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366505" w14:textId="77777777" w:rsidR="008475D6" w:rsidRDefault="008475D6">
      <w:pPr>
        <w:pBdr>
          <w:top w:val="nil"/>
          <w:left w:val="nil"/>
          <w:bottom w:val="nil"/>
          <w:right w:val="nil"/>
          <w:between w:val="nil"/>
        </w:pBdr>
        <w:spacing w:after="20"/>
        <w:jc w:val="both"/>
        <w:rPr>
          <w:rFonts w:ascii="Garamond" w:eastAsia="Garamond" w:hAnsi="Garamond" w:cs="Garamond"/>
          <w:b/>
          <w:color w:val="000000"/>
        </w:rPr>
      </w:pPr>
      <w:r>
        <w:rPr>
          <w:rFonts w:ascii="Garamond" w:eastAsia="Garamond" w:hAnsi="Garamond" w:cs="Garamond"/>
          <w:b/>
          <w:noProof/>
          <w:color w:val="000000"/>
        </w:rPr>
        <w:drawing>
          <wp:inline distT="0" distB="0" distL="0" distR="0" wp14:anchorId="430C7D6C" wp14:editId="597138BE">
            <wp:extent cx="3327400" cy="4168976"/>
            <wp:effectExtent l="0" t="0" r="0" b="0"/>
            <wp:docPr id="1994751095" name="Image 1" descr="Une image contenant habits, nuage, personne, chapeau de cow-boy&#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751095" name="Image 1" descr="Une image contenant habits, nuage, personne, chapeau de cow-boy&#10;&#10;Description générée automatiquement"/>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34157" cy="4177442"/>
                    </a:xfrm>
                    <a:prstGeom prst="rect">
                      <a:avLst/>
                    </a:prstGeom>
                  </pic:spPr>
                </pic:pic>
              </a:graphicData>
            </a:graphic>
          </wp:inline>
        </w:drawing>
      </w:r>
    </w:p>
    <w:p w14:paraId="2E2438FC" w14:textId="77777777" w:rsidR="008475D6" w:rsidRDefault="008475D6">
      <w:pPr>
        <w:pBdr>
          <w:top w:val="nil"/>
          <w:left w:val="nil"/>
          <w:bottom w:val="nil"/>
          <w:right w:val="nil"/>
          <w:between w:val="nil"/>
        </w:pBdr>
        <w:spacing w:after="20"/>
        <w:jc w:val="both"/>
        <w:rPr>
          <w:rFonts w:ascii="Garamond" w:eastAsia="Garamond" w:hAnsi="Garamond" w:cs="Garamond"/>
          <w:b/>
          <w:color w:val="000000"/>
        </w:rPr>
      </w:pPr>
    </w:p>
    <w:p w14:paraId="59F96424" w14:textId="68876B17" w:rsidR="007B7509" w:rsidRDefault="00000000">
      <w:pPr>
        <w:pBdr>
          <w:top w:val="nil"/>
          <w:left w:val="nil"/>
          <w:bottom w:val="nil"/>
          <w:right w:val="nil"/>
          <w:between w:val="nil"/>
        </w:pBdr>
        <w:spacing w:after="20"/>
        <w:jc w:val="both"/>
        <w:rPr>
          <w:rFonts w:ascii="Garamond" w:eastAsia="Garamond" w:hAnsi="Garamond" w:cs="Garamond"/>
          <w:b/>
          <w:color w:val="000000"/>
        </w:rPr>
      </w:pPr>
      <w:r>
        <w:rPr>
          <w:rFonts w:ascii="Garamond" w:eastAsia="Garamond" w:hAnsi="Garamond" w:cs="Garamond"/>
          <w:b/>
          <w:color w:val="000000"/>
        </w:rPr>
        <w:t>Horace Vernet</w:t>
      </w:r>
    </w:p>
    <w:p w14:paraId="4F83AABE" w14:textId="77777777" w:rsidR="007B7509" w:rsidRDefault="00000000">
      <w:pPr>
        <w:pBdr>
          <w:top w:val="nil"/>
          <w:left w:val="nil"/>
          <w:bottom w:val="nil"/>
          <w:right w:val="nil"/>
          <w:between w:val="nil"/>
        </w:pBdr>
        <w:spacing w:after="20" w:line="360" w:lineRule="auto"/>
        <w:jc w:val="both"/>
        <w:rPr>
          <w:rFonts w:ascii="Garamond" w:eastAsia="Garamond" w:hAnsi="Garamond" w:cs="Garamond"/>
          <w:color w:val="000000"/>
        </w:rPr>
      </w:pPr>
      <w:r>
        <w:rPr>
          <w:rFonts w:ascii="Garamond" w:eastAsia="Garamond" w:hAnsi="Garamond" w:cs="Garamond"/>
          <w:color w:val="000000"/>
        </w:rPr>
        <w:t>(Paris 1789 - 1863 Paris)</w:t>
      </w:r>
    </w:p>
    <w:p w14:paraId="093A29EC" w14:textId="77777777" w:rsidR="007B7509" w:rsidRDefault="007B7509">
      <w:pPr>
        <w:pBdr>
          <w:top w:val="nil"/>
          <w:left w:val="nil"/>
          <w:bottom w:val="nil"/>
          <w:right w:val="nil"/>
          <w:between w:val="nil"/>
        </w:pBdr>
        <w:rPr>
          <w:rFonts w:ascii="Garamond" w:eastAsia="Garamond" w:hAnsi="Garamond" w:cs="Garamond"/>
          <w:i/>
          <w:color w:val="404040"/>
          <w:sz w:val="28"/>
          <w:szCs w:val="28"/>
        </w:rPr>
      </w:pPr>
    </w:p>
    <w:p w14:paraId="3B087D04" w14:textId="77777777" w:rsidR="008475D6" w:rsidRDefault="00000000">
      <w:pPr>
        <w:pBdr>
          <w:top w:val="nil"/>
          <w:left w:val="nil"/>
          <w:bottom w:val="nil"/>
          <w:right w:val="nil"/>
          <w:between w:val="nil"/>
        </w:pBdr>
        <w:rPr>
          <w:rFonts w:ascii="Garamond" w:eastAsia="Garamond" w:hAnsi="Garamond" w:cs="Garamond"/>
          <w:i/>
          <w:color w:val="000000"/>
          <w:sz w:val="28"/>
          <w:szCs w:val="28"/>
        </w:rPr>
      </w:pPr>
      <w:r>
        <w:rPr>
          <w:rFonts w:ascii="Garamond" w:eastAsia="Garamond" w:hAnsi="Garamond" w:cs="Garamond"/>
          <w:i/>
          <w:color w:val="000000"/>
          <w:sz w:val="28"/>
          <w:szCs w:val="28"/>
        </w:rPr>
        <w:t xml:space="preserve">Portrait d'Étienne Maurice, comte Gérard (1773-1852) </w:t>
      </w:r>
    </w:p>
    <w:p w14:paraId="1766EF9F" w14:textId="3EAAD70A" w:rsidR="007B7509" w:rsidRDefault="00000000">
      <w:pPr>
        <w:pBdr>
          <w:top w:val="nil"/>
          <w:left w:val="nil"/>
          <w:bottom w:val="nil"/>
          <w:right w:val="nil"/>
          <w:between w:val="nil"/>
        </w:pBdr>
      </w:pPr>
      <w:r>
        <w:rPr>
          <w:rFonts w:ascii="Garamond" w:eastAsia="Garamond" w:hAnsi="Garamond" w:cs="Garamond"/>
          <w:i/>
          <w:color w:val="000000"/>
          <w:sz w:val="28"/>
          <w:szCs w:val="28"/>
        </w:rPr>
        <w:t xml:space="preserve">au château de Villers-Saint-Paul dans l’Oise  </w:t>
      </w:r>
    </w:p>
    <w:p w14:paraId="630352AB" w14:textId="77777777" w:rsidR="007B7509" w:rsidRDefault="00000000">
      <w:pPr>
        <w:pBdr>
          <w:top w:val="nil"/>
          <w:left w:val="nil"/>
          <w:bottom w:val="nil"/>
          <w:right w:val="nil"/>
          <w:between w:val="nil"/>
        </w:pBdr>
        <w:rPr>
          <w:rFonts w:ascii="Garamond" w:eastAsia="Garamond" w:hAnsi="Garamond" w:cs="Garamond"/>
          <w:color w:val="000000"/>
          <w:sz w:val="28"/>
          <w:szCs w:val="28"/>
        </w:rPr>
      </w:pPr>
      <w:r>
        <w:rPr>
          <w:rFonts w:ascii="Garamond" w:eastAsia="Garamond" w:hAnsi="Garamond" w:cs="Garamond"/>
          <w:color w:val="000000"/>
          <w:sz w:val="28"/>
          <w:szCs w:val="28"/>
        </w:rPr>
        <w:t>1822</w:t>
      </w:r>
    </w:p>
    <w:p w14:paraId="118754E6" w14:textId="77777777" w:rsidR="007B7509" w:rsidRDefault="007B7509">
      <w:pPr>
        <w:pBdr>
          <w:top w:val="nil"/>
          <w:left w:val="nil"/>
          <w:bottom w:val="nil"/>
          <w:right w:val="nil"/>
          <w:between w:val="nil"/>
        </w:pBdr>
        <w:spacing w:after="200"/>
        <w:rPr>
          <w:rFonts w:ascii="Garamond" w:eastAsia="Garamond" w:hAnsi="Garamond" w:cs="Garamond"/>
          <w:color w:val="000000"/>
          <w:highlight w:val="yellow"/>
        </w:rPr>
      </w:pPr>
    </w:p>
    <w:p w14:paraId="0FD0A8D1" w14:textId="77777777" w:rsidR="007B7509" w:rsidRDefault="00000000">
      <w:p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br/>
        <w:t>huile sur toile</w:t>
      </w:r>
      <w:r>
        <w:rPr>
          <w:rFonts w:ascii="Garamond" w:eastAsia="Garamond" w:hAnsi="Garamond" w:cs="Garamond"/>
          <w:color w:val="000000"/>
        </w:rPr>
        <w:br/>
        <w:t xml:space="preserve">40,5 x 32,7 cm </w:t>
      </w:r>
    </w:p>
    <w:p w14:paraId="52E90250" w14:textId="77777777" w:rsidR="007B7509" w:rsidRDefault="007B7509">
      <w:pPr>
        <w:pBdr>
          <w:top w:val="nil"/>
          <w:left w:val="nil"/>
          <w:bottom w:val="nil"/>
          <w:right w:val="nil"/>
          <w:between w:val="nil"/>
        </w:pBdr>
        <w:spacing w:after="200" w:line="276" w:lineRule="auto"/>
        <w:jc w:val="both"/>
        <w:rPr>
          <w:rFonts w:ascii="Garamond" w:eastAsia="Garamond" w:hAnsi="Garamond" w:cs="Garamond"/>
          <w:color w:val="000000"/>
        </w:rPr>
      </w:pPr>
    </w:p>
    <w:p w14:paraId="500A8D3B" w14:textId="77777777" w:rsidR="007B7509" w:rsidRPr="008475D6" w:rsidRDefault="00000000">
      <w:pPr>
        <w:spacing w:line="360" w:lineRule="auto"/>
        <w:jc w:val="both"/>
        <w:rPr>
          <w:rFonts w:ascii="Garamond" w:eastAsia="Garamond" w:hAnsi="Garamond" w:cs="Garamond"/>
          <w:b/>
          <w:bCs/>
          <w:color w:val="000000"/>
        </w:rPr>
      </w:pPr>
      <w:r w:rsidRPr="008475D6">
        <w:rPr>
          <w:rFonts w:ascii="Garamond" w:eastAsia="Garamond" w:hAnsi="Garamond" w:cs="Garamond"/>
          <w:b/>
          <w:bCs/>
          <w:color w:val="000000"/>
        </w:rPr>
        <w:t>Provenance :</w:t>
      </w:r>
    </w:p>
    <w:p w14:paraId="3FD8E5ED" w14:textId="77777777" w:rsidR="007B7509" w:rsidRDefault="00000000">
      <w:pPr>
        <w:spacing w:line="360" w:lineRule="auto"/>
        <w:jc w:val="both"/>
        <w:rPr>
          <w:rFonts w:ascii="Garamond" w:eastAsia="Garamond" w:hAnsi="Garamond" w:cs="Garamond"/>
          <w:color w:val="000000"/>
        </w:rPr>
      </w:pPr>
      <w:r>
        <w:rPr>
          <w:rFonts w:ascii="Garamond" w:eastAsia="Garamond" w:hAnsi="Garamond" w:cs="Garamond"/>
          <w:color w:val="000000"/>
        </w:rPr>
        <w:t xml:space="preserve">Collection Étienne-Maurice Gérard (1773-1852), château de Villers-Saint-Paul, Oise (jusqu'en 1852) ; son petit-fils, Jean-Etienne </w:t>
      </w:r>
      <w:proofErr w:type="spellStart"/>
      <w:r>
        <w:rPr>
          <w:rFonts w:ascii="Garamond" w:eastAsia="Garamond" w:hAnsi="Garamond" w:cs="Garamond"/>
          <w:color w:val="000000"/>
        </w:rPr>
        <w:t>Desmiers</w:t>
      </w:r>
      <w:proofErr w:type="spellEnd"/>
      <w:r>
        <w:rPr>
          <w:rFonts w:ascii="Garamond" w:eastAsia="Garamond" w:hAnsi="Garamond" w:cs="Garamond"/>
          <w:color w:val="000000"/>
        </w:rPr>
        <w:t xml:space="preserve"> d'</w:t>
      </w:r>
      <w:proofErr w:type="spellStart"/>
      <w:r>
        <w:rPr>
          <w:rFonts w:ascii="Garamond" w:eastAsia="Garamond" w:hAnsi="Garamond" w:cs="Garamond"/>
          <w:color w:val="000000"/>
        </w:rPr>
        <w:t>Olbreuse</w:t>
      </w:r>
      <w:proofErr w:type="spellEnd"/>
      <w:r>
        <w:rPr>
          <w:rFonts w:ascii="Garamond" w:eastAsia="Garamond" w:hAnsi="Garamond" w:cs="Garamond"/>
          <w:color w:val="000000"/>
        </w:rPr>
        <w:t>, comte d'Archiac, château de Villers-Saint-Paul (1852-1927) ; son neveu et fils adoptif, comte Ferdinand de Bryas-</w:t>
      </w:r>
      <w:proofErr w:type="spellStart"/>
      <w:r>
        <w:rPr>
          <w:rFonts w:ascii="Garamond" w:eastAsia="Garamond" w:hAnsi="Garamond" w:cs="Garamond"/>
          <w:color w:val="000000"/>
        </w:rPr>
        <w:t>Desmiers</w:t>
      </w:r>
      <w:proofErr w:type="spellEnd"/>
      <w:r>
        <w:rPr>
          <w:rFonts w:ascii="Garamond" w:eastAsia="Garamond" w:hAnsi="Garamond" w:cs="Garamond"/>
          <w:color w:val="000000"/>
        </w:rPr>
        <w:t xml:space="preserve"> d'Archiac, puis par descendance au propriétaire actuel.</w:t>
      </w:r>
    </w:p>
    <w:p w14:paraId="7EF99899" w14:textId="77777777" w:rsidR="007B7509" w:rsidRDefault="007B7509">
      <w:pPr>
        <w:spacing w:line="360" w:lineRule="auto"/>
        <w:jc w:val="both"/>
        <w:rPr>
          <w:rFonts w:ascii="Garamond" w:eastAsia="Garamond" w:hAnsi="Garamond" w:cs="Garamond"/>
          <w:color w:val="000000"/>
        </w:rPr>
      </w:pPr>
    </w:p>
    <w:p w14:paraId="48602E2D" w14:textId="77777777" w:rsidR="007B7509" w:rsidRDefault="00000000">
      <w:pPr>
        <w:spacing w:line="360" w:lineRule="auto"/>
        <w:jc w:val="both"/>
        <w:rPr>
          <w:rFonts w:ascii="Garamond" w:eastAsia="Garamond" w:hAnsi="Garamond" w:cs="Garamond"/>
          <w:color w:val="000000"/>
        </w:rPr>
      </w:pPr>
      <w:r w:rsidRPr="008475D6">
        <w:rPr>
          <w:rFonts w:ascii="Garamond" w:eastAsia="Garamond" w:hAnsi="Garamond" w:cs="Garamond"/>
          <w:b/>
          <w:bCs/>
          <w:color w:val="000000"/>
        </w:rPr>
        <w:lastRenderedPageBreak/>
        <w:t>Bibliographie :</w:t>
      </w:r>
      <w:r>
        <w:rPr>
          <w:rFonts w:ascii="Garamond" w:eastAsia="Garamond" w:hAnsi="Garamond" w:cs="Garamond"/>
          <w:color w:val="000000"/>
        </w:rPr>
        <w:br/>
        <w:t xml:space="preserve">Etienne de Jouy et Jay, </w:t>
      </w:r>
      <w:r>
        <w:rPr>
          <w:rFonts w:ascii="Garamond" w:eastAsia="Garamond" w:hAnsi="Garamond" w:cs="Garamond"/>
          <w:i/>
          <w:color w:val="000000"/>
        </w:rPr>
        <w:t>Salon d'Horace Vernet analyse historique et pittoresque des quarante-cinq tableaux exposés chez lui en 1822</w:t>
      </w:r>
      <w:r>
        <w:rPr>
          <w:rFonts w:ascii="Garamond" w:eastAsia="Garamond" w:hAnsi="Garamond" w:cs="Garamond"/>
          <w:color w:val="000000"/>
        </w:rPr>
        <w:t>, Paris, Ponthieu, 1822, p. 176, cat. n° LI.</w:t>
      </w:r>
    </w:p>
    <w:p w14:paraId="2CD85349" w14:textId="77777777" w:rsidR="007B7509" w:rsidRDefault="007B7509">
      <w:pPr>
        <w:shd w:val="clear" w:color="auto" w:fill="FFFFFF"/>
        <w:spacing w:line="360" w:lineRule="auto"/>
        <w:jc w:val="both"/>
        <w:rPr>
          <w:rFonts w:ascii="Garamond" w:eastAsia="Garamond" w:hAnsi="Garamond" w:cs="Garamond"/>
          <w:color w:val="222222"/>
        </w:rPr>
      </w:pPr>
    </w:p>
    <w:p w14:paraId="01FFD052" w14:textId="77777777" w:rsidR="007B7509" w:rsidRDefault="007B7509">
      <w:pPr>
        <w:spacing w:line="360" w:lineRule="auto"/>
        <w:jc w:val="both"/>
        <w:rPr>
          <w:rFonts w:ascii="Garamond" w:eastAsia="Garamond" w:hAnsi="Garamond" w:cs="Garamond"/>
        </w:rPr>
      </w:pPr>
    </w:p>
    <w:p w14:paraId="4DE78120" w14:textId="77777777" w:rsidR="007B7509" w:rsidRDefault="007B7509">
      <w:pPr>
        <w:spacing w:line="360" w:lineRule="auto"/>
        <w:jc w:val="both"/>
        <w:rPr>
          <w:rFonts w:ascii="Garamond" w:eastAsia="Garamond" w:hAnsi="Garamond" w:cs="Garamond"/>
        </w:rPr>
      </w:pPr>
    </w:p>
    <w:p w14:paraId="45519054" w14:textId="77777777" w:rsidR="007B7509" w:rsidRDefault="00000000">
      <w:pPr>
        <w:spacing w:line="360" w:lineRule="auto"/>
        <w:jc w:val="both"/>
        <w:rPr>
          <w:rFonts w:ascii="Garamond" w:eastAsia="Garamond" w:hAnsi="Garamond" w:cs="Garamond"/>
          <w:color w:val="000000"/>
        </w:rPr>
      </w:pPr>
      <w:r>
        <w:rPr>
          <w:rFonts w:ascii="Garamond" w:eastAsia="Garamond" w:hAnsi="Garamond" w:cs="Garamond"/>
        </w:rPr>
        <w:tab/>
        <w:t xml:space="preserve">Peint par Horace Vernet, ce portrait inédit </w:t>
      </w:r>
      <w:r>
        <w:rPr>
          <w:rFonts w:ascii="Garamond" w:eastAsia="Garamond" w:hAnsi="Garamond" w:cs="Garamond"/>
          <w:color w:val="000000"/>
        </w:rPr>
        <w:t xml:space="preserve">d'Étienne Maurice, comte Gérard, a été réalisé en 1822. L’œuvre a notamment été exposée par l’artiste dans son Salon au mois d’avril de cette même année, celle-ci fait d'ailleurs l'objet d'un élogieux commentaire par Etienne de Jouy. Le modèle représenté est un homme de premier plan de l’époque. Maréchal et pair de France, il a participé à la plupart des campagnes de la Révolution et de l'Empire. Il s’est notamment distingué à la tête de la cavalerie saxonne à Wagram (1809), à Fuentes de </w:t>
      </w:r>
      <w:proofErr w:type="spellStart"/>
      <w:r>
        <w:rPr>
          <w:rFonts w:ascii="Garamond" w:eastAsia="Garamond" w:hAnsi="Garamond" w:cs="Garamond"/>
          <w:color w:val="000000"/>
        </w:rPr>
        <w:t>Oñoro</w:t>
      </w:r>
      <w:proofErr w:type="spellEnd"/>
      <w:r>
        <w:rPr>
          <w:rFonts w:ascii="Garamond" w:eastAsia="Garamond" w:hAnsi="Garamond" w:cs="Garamond"/>
          <w:color w:val="000000"/>
        </w:rPr>
        <w:t xml:space="preserve"> (1811) et lors de la campagne de Russie (1812). Pendant les Cent-Jours, Maurice Gérard a contribué à la victoire de Ligny (1815). </w:t>
      </w:r>
    </w:p>
    <w:p w14:paraId="651ABFFA" w14:textId="77777777" w:rsidR="007B7509" w:rsidRDefault="00000000">
      <w:pPr>
        <w:spacing w:line="360" w:lineRule="auto"/>
        <w:ind w:firstLine="708"/>
        <w:jc w:val="both"/>
        <w:rPr>
          <w:rFonts w:ascii="Garamond" w:eastAsia="Garamond" w:hAnsi="Garamond" w:cs="Garamond"/>
          <w:color w:val="000000"/>
        </w:rPr>
      </w:pPr>
      <w:r>
        <w:rPr>
          <w:rFonts w:ascii="Garamond" w:eastAsia="Garamond" w:hAnsi="Garamond" w:cs="Garamond"/>
          <w:color w:val="000000"/>
        </w:rPr>
        <w:t>Ce portrait du comte est réalisé et publiquement présenté au moment où celui-ci vient d'être élu député du 1</w:t>
      </w:r>
      <w:r>
        <w:rPr>
          <w:rFonts w:ascii="Garamond" w:eastAsia="Garamond" w:hAnsi="Garamond" w:cs="Garamond"/>
          <w:color w:val="000000"/>
          <w:vertAlign w:val="superscript"/>
        </w:rPr>
        <w:t>er</w:t>
      </w:r>
      <w:r>
        <w:rPr>
          <w:rFonts w:ascii="Garamond" w:eastAsia="Garamond" w:hAnsi="Garamond" w:cs="Garamond"/>
          <w:color w:val="000000"/>
        </w:rPr>
        <w:t xml:space="preserve"> arrondissement de la Seine. Une comparaison entre ce portrait et celui peint six ans plutôt par David (</w:t>
      </w:r>
      <w:proofErr w:type="spellStart"/>
      <w:r>
        <w:rPr>
          <w:rFonts w:ascii="Garamond" w:eastAsia="Garamond" w:hAnsi="Garamond" w:cs="Garamond"/>
          <w:b/>
          <w:color w:val="000000"/>
        </w:rPr>
        <w:t>illus</w:t>
      </w:r>
      <w:proofErr w:type="spellEnd"/>
      <w:r>
        <w:rPr>
          <w:rFonts w:ascii="Garamond" w:eastAsia="Garamond" w:hAnsi="Garamond" w:cs="Garamond"/>
          <w:b/>
          <w:color w:val="000000"/>
        </w:rPr>
        <w:t>. 01</w:t>
      </w:r>
      <w:r>
        <w:rPr>
          <w:rFonts w:ascii="Garamond" w:eastAsia="Garamond" w:hAnsi="Garamond" w:cs="Garamond"/>
          <w:color w:val="000000"/>
        </w:rPr>
        <w:t>) permet de montrer les évolutions artistiques mais aussi politiques de cette période. Le comte est élu, le 28 janvier 1822, député du 1er arrondissement de la Seine en remplacement du baron Pasquier, réélu par le même arrondissement le 9 mai suivant. Il est possible que Maurice</w:t>
      </w:r>
      <w:r>
        <w:rPr>
          <w:rFonts w:ascii="Garamond" w:eastAsia="Garamond" w:hAnsi="Garamond" w:cs="Garamond"/>
        </w:rPr>
        <w:t xml:space="preserve"> </w:t>
      </w:r>
      <w:r>
        <w:rPr>
          <w:rFonts w:ascii="Garamond" w:eastAsia="Garamond" w:hAnsi="Garamond" w:cs="Garamond"/>
          <w:color w:val="000000"/>
        </w:rPr>
        <w:t>Gérard ait commandé son portrait en civil afin de donner publiquement une autre image que celle du militaire immortalisé par David, afin de refléter au mieux sa nouvelle position politique et sociale. Le modèle est</w:t>
      </w:r>
      <w:r>
        <w:rPr>
          <w:rFonts w:ascii="Garamond" w:eastAsia="Garamond" w:hAnsi="Garamond" w:cs="Garamond"/>
        </w:rPr>
        <w:t xml:space="preserve">, </w:t>
      </w:r>
      <w:r>
        <w:rPr>
          <w:rFonts w:ascii="Garamond" w:eastAsia="Garamond" w:hAnsi="Garamond" w:cs="Garamond"/>
          <w:color w:val="000000"/>
        </w:rPr>
        <w:t>en effet, représenté en civil à proximité de l’étang qui borde son château (</w:t>
      </w:r>
      <w:proofErr w:type="spellStart"/>
      <w:r>
        <w:rPr>
          <w:rFonts w:ascii="Garamond" w:eastAsia="Garamond" w:hAnsi="Garamond" w:cs="Garamond"/>
          <w:b/>
          <w:color w:val="000000"/>
        </w:rPr>
        <w:t>illus</w:t>
      </w:r>
      <w:proofErr w:type="spellEnd"/>
      <w:r>
        <w:rPr>
          <w:rFonts w:ascii="Garamond" w:eastAsia="Garamond" w:hAnsi="Garamond" w:cs="Garamond"/>
          <w:b/>
          <w:color w:val="000000"/>
        </w:rPr>
        <w:t>. 02</w:t>
      </w:r>
      <w:r>
        <w:rPr>
          <w:rFonts w:ascii="Garamond" w:eastAsia="Garamond" w:hAnsi="Garamond" w:cs="Garamond"/>
          <w:color w:val="000000"/>
        </w:rPr>
        <w:t xml:space="preserve">) de Villers-Saint-Paul (Oise). L’édifice </w:t>
      </w:r>
      <w:r>
        <w:rPr>
          <w:rFonts w:ascii="Garamond" w:eastAsia="Garamond" w:hAnsi="Garamond" w:cs="Garamond"/>
        </w:rPr>
        <w:t>ayant été rasé</w:t>
      </w:r>
      <w:r>
        <w:rPr>
          <w:rFonts w:ascii="Garamond" w:eastAsia="Garamond" w:hAnsi="Garamond" w:cs="Garamond"/>
          <w:color w:val="000000"/>
        </w:rPr>
        <w:t xml:space="preserve"> en 1970, ce tableau est donc un précieux témoignage sur ce lieu. En juin 1817, le château est acquis par Étienne Maurice Gérard qui s'y installe au retour de son exil à Bruxelles. Après sa mort, le château reste dans sa descendance. En dernier lieu, Étienne </w:t>
      </w:r>
      <w:proofErr w:type="spellStart"/>
      <w:r>
        <w:rPr>
          <w:rFonts w:ascii="Garamond" w:eastAsia="Garamond" w:hAnsi="Garamond" w:cs="Garamond"/>
          <w:color w:val="000000"/>
        </w:rPr>
        <w:t>Desmiers</w:t>
      </w:r>
      <w:proofErr w:type="spellEnd"/>
      <w:r>
        <w:rPr>
          <w:rFonts w:ascii="Garamond" w:eastAsia="Garamond" w:hAnsi="Garamond" w:cs="Garamond"/>
          <w:color w:val="000000"/>
        </w:rPr>
        <w:t xml:space="preserve">, comte d'Archiac, maire de Villers-Saint-Paul de 1876 à 1881, en hérite en 1869. À sa mort en 1927, ses héritiers vendent le château à un Chilien, Hector </w:t>
      </w:r>
      <w:proofErr w:type="spellStart"/>
      <w:r>
        <w:rPr>
          <w:rFonts w:ascii="Garamond" w:eastAsia="Garamond" w:hAnsi="Garamond" w:cs="Garamond"/>
          <w:color w:val="000000"/>
        </w:rPr>
        <w:t>Beeche</w:t>
      </w:r>
      <w:proofErr w:type="spellEnd"/>
      <w:r>
        <w:rPr>
          <w:rFonts w:ascii="Garamond" w:eastAsia="Garamond" w:hAnsi="Garamond" w:cs="Garamond"/>
          <w:color w:val="000000"/>
        </w:rPr>
        <w:t xml:space="preserve"> qui quitte précipitamment la France dès la déclaration de guerre contre l’Allemagne en septembre 1939, l’édifice est finalement détruit en 1970. </w:t>
      </w:r>
    </w:p>
    <w:p w14:paraId="4E43D560" w14:textId="77777777" w:rsidR="007B7509" w:rsidRDefault="00000000">
      <w:pPr>
        <w:spacing w:line="360" w:lineRule="auto"/>
        <w:ind w:firstLine="708"/>
        <w:jc w:val="both"/>
        <w:rPr>
          <w:rFonts w:ascii="Garamond" w:eastAsia="Garamond" w:hAnsi="Garamond" w:cs="Garamond"/>
          <w:color w:val="000000"/>
        </w:rPr>
      </w:pPr>
      <w:r>
        <w:rPr>
          <w:rFonts w:ascii="Garamond" w:eastAsia="Garamond" w:hAnsi="Garamond" w:cs="Garamond"/>
          <w:color w:val="000000"/>
        </w:rPr>
        <w:t xml:space="preserve">Maurice Gérard n’est pas le seul militaire de haut rang portraituré en civil dans un parc à cette période. C’est aussi notamment le cas du </w:t>
      </w:r>
      <w:r>
        <w:rPr>
          <w:rFonts w:ascii="Garamond" w:eastAsia="Garamond" w:hAnsi="Garamond" w:cs="Garamond"/>
        </w:rPr>
        <w:t>Général de Lafayette peint par Louise-</w:t>
      </w:r>
      <w:proofErr w:type="spellStart"/>
      <w:r>
        <w:rPr>
          <w:rFonts w:ascii="Garamond" w:eastAsia="Garamond" w:hAnsi="Garamond" w:cs="Garamond"/>
        </w:rPr>
        <w:t>Adéone</w:t>
      </w:r>
      <w:proofErr w:type="spellEnd"/>
      <w:r>
        <w:rPr>
          <w:rFonts w:ascii="Garamond" w:eastAsia="Garamond" w:hAnsi="Garamond" w:cs="Garamond"/>
        </w:rPr>
        <w:t xml:space="preserve"> </w:t>
      </w:r>
      <w:proofErr w:type="spellStart"/>
      <w:r>
        <w:rPr>
          <w:rFonts w:ascii="Garamond" w:eastAsia="Garamond" w:hAnsi="Garamond" w:cs="Garamond"/>
        </w:rPr>
        <w:t>Drolling</w:t>
      </w:r>
      <w:proofErr w:type="spellEnd"/>
      <w:r>
        <w:rPr>
          <w:rFonts w:ascii="Garamond" w:eastAsia="Garamond" w:hAnsi="Garamond" w:cs="Garamond"/>
        </w:rPr>
        <w:t>, dite Madame Joubert, dans le parc du château de La Grange-Bléneau</w:t>
      </w:r>
      <w:r>
        <w:rPr>
          <w:rFonts w:ascii="Garamond" w:eastAsia="Garamond" w:hAnsi="Garamond" w:cs="Garamond"/>
          <w:i/>
        </w:rPr>
        <w:t xml:space="preserve"> </w:t>
      </w:r>
      <w:r>
        <w:rPr>
          <w:rFonts w:ascii="Garamond" w:eastAsia="Garamond" w:hAnsi="Garamond" w:cs="Garamond"/>
        </w:rPr>
        <w:t>en 1830 (</w:t>
      </w:r>
      <w:proofErr w:type="spellStart"/>
      <w:r>
        <w:rPr>
          <w:rFonts w:ascii="Garamond" w:eastAsia="Garamond" w:hAnsi="Garamond" w:cs="Garamond"/>
          <w:b/>
        </w:rPr>
        <w:t>illus</w:t>
      </w:r>
      <w:proofErr w:type="spellEnd"/>
      <w:r>
        <w:rPr>
          <w:rFonts w:ascii="Garamond" w:eastAsia="Garamond" w:hAnsi="Garamond" w:cs="Garamond"/>
          <w:b/>
        </w:rPr>
        <w:t>. 03</w:t>
      </w:r>
      <w:r>
        <w:rPr>
          <w:rFonts w:ascii="Garamond" w:eastAsia="Garamond" w:hAnsi="Garamond" w:cs="Garamond"/>
        </w:rPr>
        <w:t xml:space="preserve">). Horace Vernet réalise, par ailleurs, dans les années 1818, deux </w:t>
      </w:r>
      <w:r>
        <w:rPr>
          <w:rFonts w:ascii="Garamond" w:eastAsia="Garamond" w:hAnsi="Garamond" w:cs="Garamond"/>
          <w:i/>
        </w:rPr>
        <w:t xml:space="preserve">Portrait(s )du Duc d'Orléans, futur roi Louis Philippe </w:t>
      </w:r>
      <w:r>
        <w:rPr>
          <w:rFonts w:ascii="Garamond" w:eastAsia="Garamond" w:hAnsi="Garamond" w:cs="Garamond"/>
        </w:rPr>
        <w:t>(</w:t>
      </w:r>
      <w:proofErr w:type="spellStart"/>
      <w:r>
        <w:rPr>
          <w:rFonts w:ascii="Garamond" w:eastAsia="Garamond" w:hAnsi="Garamond" w:cs="Garamond"/>
          <w:b/>
        </w:rPr>
        <w:t>illus</w:t>
      </w:r>
      <w:proofErr w:type="spellEnd"/>
      <w:r>
        <w:rPr>
          <w:rFonts w:ascii="Garamond" w:eastAsia="Garamond" w:hAnsi="Garamond" w:cs="Garamond"/>
        </w:rPr>
        <w:t xml:space="preserve">. </w:t>
      </w:r>
      <w:r>
        <w:rPr>
          <w:rFonts w:ascii="Garamond" w:eastAsia="Garamond" w:hAnsi="Garamond" w:cs="Garamond"/>
          <w:b/>
        </w:rPr>
        <w:t>04 et 05</w:t>
      </w:r>
      <w:r>
        <w:rPr>
          <w:rFonts w:ascii="Garamond" w:eastAsia="Garamond" w:hAnsi="Garamond" w:cs="Garamond"/>
        </w:rPr>
        <w:t>), lui aussi montré en civil dans des décors champêtres. Dans la version le figurant en Suisse (</w:t>
      </w:r>
      <w:proofErr w:type="spellStart"/>
      <w:r>
        <w:rPr>
          <w:rFonts w:ascii="Garamond" w:eastAsia="Garamond" w:hAnsi="Garamond" w:cs="Garamond"/>
          <w:b/>
        </w:rPr>
        <w:t>illus</w:t>
      </w:r>
      <w:proofErr w:type="spellEnd"/>
      <w:r>
        <w:rPr>
          <w:rFonts w:ascii="Garamond" w:eastAsia="Garamond" w:hAnsi="Garamond" w:cs="Garamond"/>
          <w:b/>
        </w:rPr>
        <w:t>. 05</w:t>
      </w:r>
      <w:r>
        <w:rPr>
          <w:rFonts w:ascii="Garamond" w:eastAsia="Garamond" w:hAnsi="Garamond" w:cs="Garamond"/>
        </w:rPr>
        <w:t xml:space="preserve">), la pose adoptée par le modèle, légèrement adossé, la tête </w:t>
      </w:r>
      <w:r>
        <w:rPr>
          <w:rFonts w:ascii="Garamond" w:eastAsia="Garamond" w:hAnsi="Garamond" w:cs="Garamond"/>
        </w:rPr>
        <w:lastRenderedPageBreak/>
        <w:t>délicatement inclinée avec l’une des mains revenant à la taille pour tenir une canne ou une pipe, est sensiblement homologue. Horace Vernet semble particulièrement apprécier celle-ci puisqu’il choisit de se montrer lui-même dans cette posture dans son autoportrait de 1835 (</w:t>
      </w:r>
      <w:proofErr w:type="spellStart"/>
      <w:r>
        <w:rPr>
          <w:rFonts w:ascii="Garamond" w:eastAsia="Garamond" w:hAnsi="Garamond" w:cs="Garamond"/>
          <w:b/>
        </w:rPr>
        <w:t>illus</w:t>
      </w:r>
      <w:proofErr w:type="spellEnd"/>
      <w:r>
        <w:rPr>
          <w:rFonts w:ascii="Garamond" w:eastAsia="Garamond" w:hAnsi="Garamond" w:cs="Garamond"/>
          <w:b/>
        </w:rPr>
        <w:t>. 06</w:t>
      </w:r>
      <w:r>
        <w:rPr>
          <w:rFonts w:ascii="Garamond" w:eastAsia="Garamond" w:hAnsi="Garamond" w:cs="Garamond"/>
        </w:rPr>
        <w:t xml:space="preserve">). </w:t>
      </w:r>
      <w:r>
        <w:rPr>
          <w:rFonts w:ascii="Garamond" w:eastAsia="Garamond" w:hAnsi="Garamond" w:cs="Garamond"/>
          <w:color w:val="000000"/>
        </w:rPr>
        <w:t xml:space="preserve">Les choix esthétiques et formels de Vernet se retrouvent dans nombre de ses figurations peintes à cette époque, ceux-ci sont en rupture avec les formules mises en place par David ce qu’attestent de manière éclatante les deux portraits de Maurice Gérard réalisés par les deux artistes à quelques années d’intervalles. L’étude de la grammaire picturale </w:t>
      </w:r>
      <w:r>
        <w:rPr>
          <w:rFonts w:ascii="Garamond" w:eastAsia="Garamond" w:hAnsi="Garamond" w:cs="Garamond"/>
        </w:rPr>
        <w:t>adoptée</w:t>
      </w:r>
      <w:r>
        <w:rPr>
          <w:rFonts w:ascii="Garamond" w:eastAsia="Garamond" w:hAnsi="Garamond" w:cs="Garamond"/>
          <w:color w:val="000000"/>
        </w:rPr>
        <w:t xml:space="preserve"> par Vernet dans l’art du portrait démontre sa grande capacité à réaliser des variations autour d’éléments imposés. </w:t>
      </w:r>
    </w:p>
    <w:p w14:paraId="1B5DB1DF" w14:textId="77777777" w:rsidR="007B7509" w:rsidRDefault="00000000">
      <w:pPr>
        <w:spacing w:line="360" w:lineRule="auto"/>
        <w:ind w:firstLine="708"/>
        <w:jc w:val="both"/>
        <w:rPr>
          <w:rFonts w:ascii="Garamond" w:eastAsia="Garamond" w:hAnsi="Garamond" w:cs="Garamond"/>
        </w:rPr>
      </w:pPr>
      <w:r>
        <w:rPr>
          <w:rFonts w:ascii="Garamond" w:eastAsia="Garamond" w:hAnsi="Garamond" w:cs="Garamond"/>
          <w:color w:val="000000"/>
        </w:rPr>
        <w:t>Maurice Gérard tient une p</w:t>
      </w:r>
      <w:r>
        <w:rPr>
          <w:rFonts w:ascii="Garamond" w:eastAsia="Garamond" w:hAnsi="Garamond" w:cs="Garamond"/>
          <w:color w:val="222222"/>
        </w:rPr>
        <w:t xml:space="preserve">ipe en écume de mer avec un fourneau </w:t>
      </w:r>
      <w:proofErr w:type="spellStart"/>
      <w:r>
        <w:rPr>
          <w:rFonts w:ascii="Garamond" w:eastAsia="Garamond" w:hAnsi="Garamond" w:cs="Garamond"/>
          <w:i/>
          <w:color w:val="222222"/>
        </w:rPr>
        <w:t>kalmash</w:t>
      </w:r>
      <w:proofErr w:type="spellEnd"/>
      <w:r>
        <w:rPr>
          <w:rFonts w:ascii="Garamond" w:eastAsia="Garamond" w:hAnsi="Garamond" w:cs="Garamond"/>
          <w:i/>
          <w:color w:val="222222"/>
        </w:rPr>
        <w:t>,</w:t>
      </w:r>
      <w:r>
        <w:rPr>
          <w:rFonts w:ascii="Garamond" w:eastAsia="Garamond" w:hAnsi="Garamond" w:cs="Garamond"/>
          <w:color w:val="222222"/>
        </w:rPr>
        <w:t xml:space="preserve"> la tabagie est alors à la mode et une passion largement diffusée dans toutes les strates de la société. Horace Vernet représente souvent ses modèles fumants, c’est notamment le cas dans son </w:t>
      </w:r>
      <w:r>
        <w:rPr>
          <w:rFonts w:ascii="Garamond" w:eastAsia="Garamond" w:hAnsi="Garamond" w:cs="Garamond"/>
          <w:i/>
        </w:rPr>
        <w:t xml:space="preserve">Portrait présumé de Marie-Joseph de Savoie-Carignan </w:t>
      </w:r>
      <w:r>
        <w:rPr>
          <w:rFonts w:ascii="Garamond" w:eastAsia="Garamond" w:hAnsi="Garamond" w:cs="Garamond"/>
        </w:rPr>
        <w:t>de</w:t>
      </w:r>
      <w:r>
        <w:rPr>
          <w:rFonts w:ascii="Garamond" w:eastAsia="Garamond" w:hAnsi="Garamond" w:cs="Garamond"/>
          <w:i/>
        </w:rPr>
        <w:t xml:space="preserve"> </w:t>
      </w:r>
      <w:r>
        <w:rPr>
          <w:rFonts w:ascii="Garamond" w:eastAsia="Garamond" w:hAnsi="Garamond" w:cs="Garamond"/>
        </w:rPr>
        <w:t>1811 (</w:t>
      </w:r>
      <w:proofErr w:type="spellStart"/>
      <w:r>
        <w:rPr>
          <w:rFonts w:ascii="Garamond" w:eastAsia="Garamond" w:hAnsi="Garamond" w:cs="Garamond"/>
          <w:b/>
        </w:rPr>
        <w:t>illus</w:t>
      </w:r>
      <w:proofErr w:type="spellEnd"/>
      <w:r>
        <w:rPr>
          <w:rFonts w:ascii="Garamond" w:eastAsia="Garamond" w:hAnsi="Garamond" w:cs="Garamond"/>
          <w:b/>
        </w:rPr>
        <w:t>. 07</w:t>
      </w:r>
      <w:r>
        <w:rPr>
          <w:rFonts w:ascii="Garamond" w:eastAsia="Garamond" w:hAnsi="Garamond" w:cs="Garamond"/>
        </w:rPr>
        <w:t xml:space="preserve">). L’habit porté par Maurice Gérard correspond parfaitement à la mode de cette époque, le même type de modèle vestimentaire est d’ailleurs gravé et diffusé dans le </w:t>
      </w:r>
      <w:r>
        <w:rPr>
          <w:rFonts w:ascii="Garamond" w:eastAsia="Garamond" w:hAnsi="Garamond" w:cs="Garamond"/>
          <w:i/>
        </w:rPr>
        <w:t xml:space="preserve">Journal des Dames et des modes </w:t>
      </w:r>
      <w:r>
        <w:rPr>
          <w:rFonts w:ascii="Garamond" w:eastAsia="Garamond" w:hAnsi="Garamond" w:cs="Garamond"/>
        </w:rPr>
        <w:t>de 1822 (</w:t>
      </w:r>
      <w:proofErr w:type="spellStart"/>
      <w:r>
        <w:rPr>
          <w:rFonts w:ascii="Garamond" w:eastAsia="Garamond" w:hAnsi="Garamond" w:cs="Garamond"/>
          <w:b/>
        </w:rPr>
        <w:t>illus</w:t>
      </w:r>
      <w:proofErr w:type="spellEnd"/>
      <w:r>
        <w:rPr>
          <w:rFonts w:ascii="Garamond" w:eastAsia="Garamond" w:hAnsi="Garamond" w:cs="Garamond"/>
          <w:b/>
        </w:rPr>
        <w:t>. 08</w:t>
      </w:r>
      <w:r>
        <w:rPr>
          <w:rFonts w:ascii="Garamond" w:eastAsia="Garamond" w:hAnsi="Garamond" w:cs="Garamond"/>
        </w:rPr>
        <w:t>). La même année, Horace Vernet expose le portrait de Maurice Gérard lors de l'exposition qu'il organise dans son propre atelier en mai 1822 à la suite de son désaccord avec le Salon et sa sélection. Dans sa critique de cet évènement, Etienne de Jouy donne une description très détaillée du portrait :</w:t>
      </w:r>
    </w:p>
    <w:p w14:paraId="747D845C" w14:textId="77777777" w:rsidR="007B7509" w:rsidRDefault="007B7509">
      <w:pPr>
        <w:spacing w:line="360" w:lineRule="auto"/>
        <w:jc w:val="both"/>
        <w:rPr>
          <w:rFonts w:ascii="Garamond" w:eastAsia="Garamond" w:hAnsi="Garamond" w:cs="Garamond"/>
        </w:rPr>
      </w:pPr>
    </w:p>
    <w:p w14:paraId="0E4BC126" w14:textId="77777777" w:rsidR="007B7509" w:rsidRDefault="00000000">
      <w:pPr>
        <w:shd w:val="clear" w:color="auto" w:fill="FFFFFF"/>
        <w:spacing w:line="360" w:lineRule="auto"/>
        <w:jc w:val="both"/>
        <w:rPr>
          <w:rFonts w:ascii="Garamond" w:eastAsia="Garamond" w:hAnsi="Garamond" w:cs="Garamond"/>
          <w:color w:val="222222"/>
        </w:rPr>
      </w:pPr>
      <w:r>
        <w:rPr>
          <w:rFonts w:ascii="Garamond" w:eastAsia="Garamond" w:hAnsi="Garamond" w:cs="Garamond"/>
          <w:color w:val="000000"/>
        </w:rPr>
        <w:t>« LE GÉNÉRAL MAURICE GÉRARD. (PORTRAIT EN PIED, N° LI.)</w:t>
      </w:r>
    </w:p>
    <w:p w14:paraId="0B3D8EDF" w14:textId="77777777" w:rsidR="007B7509" w:rsidRDefault="00000000">
      <w:pPr>
        <w:shd w:val="clear" w:color="auto" w:fill="FFFFFF"/>
        <w:spacing w:line="360" w:lineRule="auto"/>
        <w:jc w:val="both"/>
        <w:rPr>
          <w:rFonts w:ascii="Garamond" w:eastAsia="Garamond" w:hAnsi="Garamond" w:cs="Garamond"/>
          <w:color w:val="222222"/>
        </w:rPr>
      </w:pPr>
      <w:r>
        <w:rPr>
          <w:rFonts w:ascii="Garamond" w:eastAsia="Garamond" w:hAnsi="Garamond" w:cs="Garamond"/>
          <w:color w:val="000000"/>
        </w:rPr>
        <w:br/>
        <w:t>Au moment où nous achevons cette notice, nous nous apercevons, dans un dernier coup-d'œil jeté sur le salon de M. Horace Vernet, que le portrait du général Maurice Gérard vient d'y trouver place. Celle que le modèle occupe dans l'estime publique, nous fait une loi de lui consacrer les dernières lignes d'un écrit, où nous aurions voulu faire mention de tout ce qui intéresse la gloire française.</w:t>
      </w:r>
      <w:r>
        <w:rPr>
          <w:rFonts w:ascii="Garamond" w:eastAsia="Garamond" w:hAnsi="Garamond" w:cs="Garamond"/>
          <w:color w:val="000000"/>
        </w:rPr>
        <w:br/>
      </w:r>
      <w:r>
        <w:rPr>
          <w:rFonts w:ascii="Garamond" w:eastAsia="Garamond" w:hAnsi="Garamond" w:cs="Garamond"/>
          <w:color w:val="000000"/>
        </w:rPr>
        <w:br/>
        <w:t xml:space="preserve">Le lieutenant-général Gérard s'est fait un nom immortel dans nos fastes héroïques. On n'oubliera jamais la part brillante qu'il eut au gain de la bataille de Wagram, les prodiges de sa valeur à la bataille de la </w:t>
      </w:r>
      <w:proofErr w:type="spellStart"/>
      <w:r>
        <w:rPr>
          <w:rFonts w:ascii="Garamond" w:eastAsia="Garamond" w:hAnsi="Garamond" w:cs="Garamond"/>
          <w:color w:val="000000"/>
        </w:rPr>
        <w:t>Moscowa</w:t>
      </w:r>
      <w:proofErr w:type="spellEnd"/>
      <w:r>
        <w:rPr>
          <w:rFonts w:ascii="Garamond" w:eastAsia="Garamond" w:hAnsi="Garamond" w:cs="Garamond"/>
          <w:color w:val="000000"/>
        </w:rPr>
        <w:t xml:space="preserve"> et dans toute la guerre de Russie : mais c'est principalement dans la sublime campagne de 1814, qu'il a mis le comble à sa gloire. Désormais, on ne prononcera plus le nom de Montereau, sans y associer le nom du guerrier qui sut, dans cette journée mémorable, rallier, avec tant d'éclat, la victoire fugitive à nos drapeaux malheureux.</w:t>
      </w:r>
    </w:p>
    <w:p w14:paraId="539EC01A" w14:textId="77777777" w:rsidR="007B7509" w:rsidRDefault="007B7509">
      <w:pPr>
        <w:shd w:val="clear" w:color="auto" w:fill="FFFFFF"/>
        <w:spacing w:line="360" w:lineRule="auto"/>
        <w:jc w:val="both"/>
        <w:rPr>
          <w:rFonts w:ascii="Garamond" w:eastAsia="Garamond" w:hAnsi="Garamond" w:cs="Garamond"/>
          <w:color w:val="222222"/>
        </w:rPr>
      </w:pPr>
    </w:p>
    <w:p w14:paraId="0C3C7D0A" w14:textId="77777777" w:rsidR="007B7509" w:rsidRDefault="00000000">
      <w:pPr>
        <w:spacing w:line="360" w:lineRule="auto"/>
        <w:rPr>
          <w:rFonts w:ascii="Garamond" w:eastAsia="Garamond" w:hAnsi="Garamond" w:cs="Garamond"/>
          <w:color w:val="000000"/>
          <w:highlight w:val="white"/>
        </w:rPr>
      </w:pPr>
      <w:r>
        <w:rPr>
          <w:rFonts w:ascii="Garamond" w:eastAsia="Garamond" w:hAnsi="Garamond" w:cs="Garamond"/>
          <w:color w:val="000000"/>
          <w:highlight w:val="white"/>
        </w:rPr>
        <w:t xml:space="preserve">Paris, en 1821, s'est chargé d'acquitter la dette de la France envers ce héros citoyen. </w:t>
      </w:r>
      <w:r>
        <w:rPr>
          <w:rFonts w:ascii="Garamond" w:eastAsia="Garamond" w:hAnsi="Garamond" w:cs="Garamond"/>
          <w:highlight w:val="white"/>
        </w:rPr>
        <w:t>À</w:t>
      </w:r>
      <w:r>
        <w:rPr>
          <w:rFonts w:ascii="Garamond" w:eastAsia="Garamond" w:hAnsi="Garamond" w:cs="Garamond"/>
          <w:color w:val="000000"/>
          <w:highlight w:val="white"/>
        </w:rPr>
        <w:t xml:space="preserve"> cette époque, le général Maurice Gérard a été nommé membre de la Chambre des députés. Le même </w:t>
      </w:r>
      <w:r>
        <w:rPr>
          <w:rFonts w:ascii="Garamond" w:eastAsia="Garamond" w:hAnsi="Garamond" w:cs="Garamond"/>
          <w:color w:val="000000"/>
          <w:highlight w:val="white"/>
        </w:rPr>
        <w:lastRenderedPageBreak/>
        <w:t>collège vient de l'appeler aux mêmes fonctions et au même honneur, au mois de mai 1822.</w:t>
      </w:r>
      <w:r>
        <w:rPr>
          <w:rFonts w:ascii="Garamond" w:eastAsia="Garamond" w:hAnsi="Garamond" w:cs="Garamond"/>
          <w:color w:val="000000"/>
          <w:highlight w:val="white"/>
        </w:rPr>
        <w:br/>
      </w:r>
      <w:r>
        <w:rPr>
          <w:rFonts w:ascii="Garamond" w:eastAsia="Garamond" w:hAnsi="Garamond" w:cs="Garamond"/>
          <w:color w:val="000000"/>
          <w:highlight w:val="white"/>
        </w:rPr>
        <w:br/>
        <w:t>LE PORTRAIT.</w:t>
      </w:r>
      <w:r>
        <w:rPr>
          <w:rFonts w:ascii="Garamond" w:eastAsia="Garamond" w:hAnsi="Garamond" w:cs="Garamond"/>
          <w:color w:val="000000"/>
          <w:highlight w:val="white"/>
        </w:rPr>
        <w:br/>
      </w:r>
      <w:r>
        <w:rPr>
          <w:rFonts w:ascii="Garamond" w:eastAsia="Garamond" w:hAnsi="Garamond" w:cs="Garamond"/>
          <w:color w:val="000000"/>
          <w:highlight w:val="white"/>
        </w:rPr>
        <w:br/>
        <w:t>Le comte Maurice Gérard est assis sur une barrière de jardin. Sa pose est d'une négligence naturelle et d'une vérité parfaite. Il tient une longue pipe d'écume de mer : son costume est celui qui convient à la campagne, dans les beaux jours.</w:t>
      </w:r>
      <w:r>
        <w:rPr>
          <w:rFonts w:ascii="Garamond" w:eastAsia="Garamond" w:hAnsi="Garamond" w:cs="Garamond"/>
          <w:color w:val="000000"/>
          <w:highlight w:val="white"/>
        </w:rPr>
        <w:br/>
      </w:r>
      <w:r>
        <w:rPr>
          <w:rFonts w:ascii="Garamond" w:eastAsia="Garamond" w:hAnsi="Garamond" w:cs="Garamond"/>
          <w:color w:val="000000"/>
          <w:highlight w:val="white"/>
        </w:rPr>
        <w:br/>
        <w:t>Ce portrait est traité avec un fini précieux.</w:t>
      </w:r>
      <w:r>
        <w:rPr>
          <w:rFonts w:ascii="Garamond" w:eastAsia="Garamond" w:hAnsi="Garamond" w:cs="Garamond"/>
          <w:color w:val="000000"/>
          <w:highlight w:val="white"/>
        </w:rPr>
        <w:br/>
      </w:r>
      <w:r>
        <w:rPr>
          <w:rFonts w:ascii="Garamond" w:eastAsia="Garamond" w:hAnsi="Garamond" w:cs="Garamond"/>
          <w:color w:val="000000"/>
          <w:highlight w:val="white"/>
        </w:rPr>
        <w:br/>
        <w:t>Quoique les couleurs en soient très-bien fondues , et qu'il y ait de la grâce dans la pose, il règne dans ce joli tableau une correction, un arrêté, un fini, qui le distinguent des quarante à cinquante autres compositions de M. Vernet.</w:t>
      </w:r>
      <w:r>
        <w:rPr>
          <w:rFonts w:ascii="Garamond" w:eastAsia="Garamond" w:hAnsi="Garamond" w:cs="Garamond"/>
          <w:color w:val="000000"/>
          <w:highlight w:val="white"/>
        </w:rPr>
        <w:br/>
      </w:r>
      <w:r>
        <w:rPr>
          <w:rFonts w:ascii="Garamond" w:eastAsia="Garamond" w:hAnsi="Garamond" w:cs="Garamond"/>
          <w:color w:val="000000"/>
          <w:highlight w:val="white"/>
        </w:rPr>
        <w:br/>
        <w:t>En forçant un peu cette manière, l'auteur aurait rencontré la sécheresse : il s'est arrêté au point précis où commençait le défaut. »</w:t>
      </w:r>
      <w:r>
        <w:rPr>
          <w:rFonts w:ascii="Garamond" w:eastAsia="Garamond" w:hAnsi="Garamond" w:cs="Garamond"/>
          <w:color w:val="000000"/>
          <w:highlight w:val="white"/>
          <w:vertAlign w:val="superscript"/>
        </w:rPr>
        <w:footnoteReference w:id="1"/>
      </w:r>
      <w:r>
        <w:rPr>
          <w:rFonts w:ascii="Garamond" w:eastAsia="Garamond" w:hAnsi="Garamond" w:cs="Garamond"/>
          <w:color w:val="000000"/>
          <w:highlight w:val="white"/>
        </w:rPr>
        <w:t>.</w:t>
      </w:r>
    </w:p>
    <w:p w14:paraId="0795A913" w14:textId="77777777" w:rsidR="007B7509" w:rsidRDefault="007B7509">
      <w:pPr>
        <w:spacing w:line="360" w:lineRule="auto"/>
        <w:rPr>
          <w:rFonts w:ascii="Garamond" w:eastAsia="Garamond" w:hAnsi="Garamond" w:cs="Garamond"/>
          <w:color w:val="000000"/>
          <w:highlight w:val="white"/>
        </w:rPr>
      </w:pPr>
    </w:p>
    <w:p w14:paraId="1383F979" w14:textId="77777777" w:rsidR="007B7509" w:rsidRDefault="00000000">
      <w:pPr>
        <w:spacing w:line="360" w:lineRule="auto"/>
        <w:jc w:val="both"/>
        <w:rPr>
          <w:rFonts w:ascii="Garamond" w:eastAsia="Garamond" w:hAnsi="Garamond" w:cs="Garamond"/>
          <w:color w:val="000000"/>
          <w:highlight w:val="white"/>
        </w:rPr>
      </w:pPr>
      <w:r>
        <w:rPr>
          <w:rFonts w:ascii="Garamond" w:eastAsia="Garamond" w:hAnsi="Garamond" w:cs="Garamond"/>
          <w:color w:val="000000"/>
          <w:highlight w:val="white"/>
        </w:rPr>
        <w:t xml:space="preserve">Le portrait est référencé dans l’ouvrage d’Etienne de Jouy comme un numéro supplémentaire, ce fait permet de supposer que l’œuvre a sans doute été terminée seulement quelques semaines/jours avant l’ouverture de </w:t>
      </w:r>
      <w:r>
        <w:rPr>
          <w:rFonts w:ascii="Garamond" w:eastAsia="Garamond" w:hAnsi="Garamond" w:cs="Garamond"/>
          <w:highlight w:val="white"/>
        </w:rPr>
        <w:t>l'événement</w:t>
      </w:r>
      <w:r>
        <w:rPr>
          <w:rFonts w:ascii="Garamond" w:eastAsia="Garamond" w:hAnsi="Garamond" w:cs="Garamond"/>
          <w:color w:val="000000"/>
          <w:highlight w:val="white"/>
        </w:rPr>
        <w:t>.</w:t>
      </w:r>
    </w:p>
    <w:p w14:paraId="490659F1" w14:textId="77777777" w:rsidR="007B7509" w:rsidRDefault="00000000">
      <w:pPr>
        <w:spacing w:line="360" w:lineRule="auto"/>
        <w:jc w:val="both"/>
        <w:rPr>
          <w:rFonts w:ascii="Garamond" w:eastAsia="Garamond" w:hAnsi="Garamond" w:cs="Garamond"/>
          <w:color w:val="000000"/>
        </w:rPr>
      </w:pPr>
      <w:r>
        <w:rPr>
          <w:rFonts w:ascii="Garamond" w:eastAsia="Garamond" w:hAnsi="Garamond" w:cs="Garamond"/>
          <w:color w:val="000000"/>
          <w:highlight w:val="white"/>
        </w:rPr>
        <w:tab/>
        <w:t xml:space="preserve">  Horace Vernet et Maurice Gérard semblent avoir partagé une certaine complicité. Lors de l’année 1822, l’artiste a déjà </w:t>
      </w:r>
      <w:r>
        <w:rPr>
          <w:rFonts w:ascii="Garamond" w:eastAsia="Garamond" w:hAnsi="Garamond" w:cs="Garamond"/>
          <w:color w:val="000000"/>
        </w:rPr>
        <w:t xml:space="preserve">représenté, outre cette toile, le comte dans une de ces lithographies. Il est cette fois-ci montré en compagnie du maréchal Ney, lors d’un fait d’arme majeur à </w:t>
      </w:r>
      <w:proofErr w:type="spellStart"/>
      <w:r>
        <w:rPr>
          <w:rFonts w:ascii="Garamond" w:eastAsia="Garamond" w:hAnsi="Garamond" w:cs="Garamond"/>
          <w:color w:val="000000"/>
        </w:rPr>
        <w:t>Kowno</w:t>
      </w:r>
      <w:proofErr w:type="spellEnd"/>
      <w:r>
        <w:rPr>
          <w:rFonts w:ascii="Garamond" w:eastAsia="Garamond" w:hAnsi="Garamond" w:cs="Garamond"/>
          <w:color w:val="000000"/>
        </w:rPr>
        <w:t xml:space="preserve"> en 1813 (</w:t>
      </w:r>
      <w:proofErr w:type="spellStart"/>
      <w:r>
        <w:rPr>
          <w:rFonts w:ascii="Garamond" w:eastAsia="Garamond" w:hAnsi="Garamond" w:cs="Garamond"/>
          <w:b/>
          <w:color w:val="000000"/>
        </w:rPr>
        <w:t>illus</w:t>
      </w:r>
      <w:proofErr w:type="spellEnd"/>
      <w:r>
        <w:rPr>
          <w:rFonts w:ascii="Garamond" w:eastAsia="Garamond" w:hAnsi="Garamond" w:cs="Garamond"/>
          <w:b/>
          <w:color w:val="000000"/>
        </w:rPr>
        <w:t>. 09</w:t>
      </w:r>
      <w:r>
        <w:rPr>
          <w:rFonts w:ascii="Garamond" w:eastAsia="Garamond" w:hAnsi="Garamond" w:cs="Garamond"/>
          <w:color w:val="000000"/>
        </w:rPr>
        <w:t>). L’image du comte mise au point par Vernet dans cette composition est, contrairement à notre portrait, dans l’exact prolongement de l’œuvre peinte par David (</w:t>
      </w:r>
      <w:proofErr w:type="spellStart"/>
      <w:r>
        <w:rPr>
          <w:rFonts w:ascii="Garamond" w:eastAsia="Garamond" w:hAnsi="Garamond" w:cs="Garamond"/>
          <w:b/>
          <w:color w:val="000000"/>
        </w:rPr>
        <w:t>illus</w:t>
      </w:r>
      <w:proofErr w:type="spellEnd"/>
      <w:r>
        <w:rPr>
          <w:rFonts w:ascii="Garamond" w:eastAsia="Garamond" w:hAnsi="Garamond" w:cs="Garamond"/>
          <w:b/>
          <w:color w:val="000000"/>
        </w:rPr>
        <w:t>. 01</w:t>
      </w:r>
      <w:r>
        <w:rPr>
          <w:rFonts w:ascii="Garamond" w:eastAsia="Garamond" w:hAnsi="Garamond" w:cs="Garamond"/>
          <w:color w:val="000000"/>
        </w:rPr>
        <w:t>). Le modèle et l'artiste semblent entretenir de bonnes relations, c'est notamment Maurice Gérard qui transmet plusieurs lettres de Vernet à Louis Philippe lorsque celui-ci exerce la fonction de directeur de la Villa Médicis</w:t>
      </w:r>
      <w:r>
        <w:rPr>
          <w:rFonts w:ascii="Garamond" w:eastAsia="Garamond" w:hAnsi="Garamond" w:cs="Garamond"/>
          <w:color w:val="000000"/>
          <w:vertAlign w:val="superscript"/>
        </w:rPr>
        <w:footnoteReference w:id="2"/>
      </w:r>
      <w:r>
        <w:rPr>
          <w:rFonts w:ascii="Garamond" w:eastAsia="Garamond" w:hAnsi="Garamond" w:cs="Garamond"/>
          <w:color w:val="000000"/>
        </w:rPr>
        <w:t>. Les deux hommes partagent également une adhésion commune à la franc-</w:t>
      </w:r>
      <w:r>
        <w:rPr>
          <w:rFonts w:ascii="Garamond" w:eastAsia="Garamond" w:hAnsi="Garamond" w:cs="Garamond"/>
          <w:color w:val="000000"/>
        </w:rPr>
        <w:lastRenderedPageBreak/>
        <w:t>maçonnerie. Maurice Gérard n’est d’ailleurs pas le seul membre de cette famille à avoir été figuré par Vernet, son fils, Cyrus Gérard a été représenté âgé de seulement quelques années en lithographie. Il a aussi été portraituré par l’artiste plus tardivement en 1842 (</w:t>
      </w:r>
      <w:proofErr w:type="spellStart"/>
      <w:r>
        <w:rPr>
          <w:rFonts w:ascii="Garamond" w:eastAsia="Garamond" w:hAnsi="Garamond" w:cs="Garamond"/>
          <w:b/>
          <w:color w:val="000000"/>
        </w:rPr>
        <w:t>illus</w:t>
      </w:r>
      <w:proofErr w:type="spellEnd"/>
      <w:r>
        <w:rPr>
          <w:rFonts w:ascii="Garamond" w:eastAsia="Garamond" w:hAnsi="Garamond" w:cs="Garamond"/>
          <w:b/>
          <w:color w:val="000000"/>
        </w:rPr>
        <w:t>. 10</w:t>
      </w:r>
      <w:r>
        <w:rPr>
          <w:rFonts w:ascii="Garamond" w:eastAsia="Garamond" w:hAnsi="Garamond" w:cs="Garamond"/>
          <w:color w:val="000000"/>
        </w:rPr>
        <w:t xml:space="preserve">). L’ensemble de ces éléments attestent des excellentes relations longues et soutenues entretenues par Vernet et cette illustre famille. Avec ce portrait de Maurice Gérard, l’artiste signe une composition charnière de la peinture française de cette époque et s’impose comme l’un des grands portraitistes de son temps. </w:t>
      </w:r>
    </w:p>
    <w:p w14:paraId="13B55B3B" w14:textId="77777777" w:rsidR="007B7509" w:rsidRDefault="007B7509">
      <w:pPr>
        <w:pBdr>
          <w:top w:val="nil"/>
          <w:left w:val="nil"/>
          <w:bottom w:val="nil"/>
          <w:right w:val="nil"/>
          <w:between w:val="nil"/>
        </w:pBdr>
        <w:spacing w:after="200" w:line="360" w:lineRule="auto"/>
        <w:jc w:val="both"/>
        <w:rPr>
          <w:rFonts w:ascii="Garamond" w:eastAsia="Garamond" w:hAnsi="Garamond" w:cs="Garamond"/>
          <w:color w:val="000000"/>
        </w:rPr>
      </w:pPr>
    </w:p>
    <w:p w14:paraId="2F799065" w14:textId="77777777" w:rsidR="007B7509" w:rsidRDefault="007B7509">
      <w:pPr>
        <w:pBdr>
          <w:top w:val="nil"/>
          <w:left w:val="nil"/>
          <w:bottom w:val="nil"/>
          <w:right w:val="nil"/>
          <w:between w:val="nil"/>
        </w:pBdr>
        <w:spacing w:before="280" w:line="360" w:lineRule="auto"/>
        <w:jc w:val="both"/>
        <w:rPr>
          <w:rFonts w:ascii="Garamond" w:eastAsia="Garamond" w:hAnsi="Garamond" w:cs="Garamond"/>
        </w:rPr>
      </w:pPr>
    </w:p>
    <w:p w14:paraId="65A541BD" w14:textId="77777777" w:rsidR="007B7509" w:rsidRDefault="00000000">
      <w:pPr>
        <w:spacing w:line="360" w:lineRule="auto"/>
        <w:ind w:firstLine="708"/>
        <w:jc w:val="right"/>
        <w:rPr>
          <w:rFonts w:ascii="Garamond" w:eastAsia="Garamond" w:hAnsi="Garamond" w:cs="Garamond"/>
        </w:rPr>
      </w:pPr>
      <w:r>
        <w:rPr>
          <w:rFonts w:ascii="Garamond" w:eastAsia="Garamond" w:hAnsi="Garamond" w:cs="Garamond"/>
        </w:rPr>
        <w:t xml:space="preserve">Maxime Georges </w:t>
      </w:r>
      <w:proofErr w:type="spellStart"/>
      <w:r>
        <w:rPr>
          <w:rFonts w:ascii="Garamond" w:eastAsia="Garamond" w:hAnsi="Garamond" w:cs="Garamond"/>
        </w:rPr>
        <w:t>Métraux</w:t>
      </w:r>
      <w:proofErr w:type="spellEnd"/>
    </w:p>
    <w:p w14:paraId="0FD7E1B4" w14:textId="77777777" w:rsidR="007B7509" w:rsidRDefault="007B7509">
      <w:pPr>
        <w:pBdr>
          <w:top w:val="nil"/>
          <w:left w:val="nil"/>
          <w:bottom w:val="nil"/>
          <w:right w:val="nil"/>
          <w:between w:val="nil"/>
        </w:pBdr>
        <w:spacing w:before="280" w:line="360" w:lineRule="auto"/>
        <w:jc w:val="both"/>
        <w:rPr>
          <w:rFonts w:ascii="Garamond" w:eastAsia="Garamond" w:hAnsi="Garamond" w:cs="Garamond"/>
          <w:color w:val="000000"/>
        </w:rPr>
      </w:pPr>
    </w:p>
    <w:p w14:paraId="67FA7B66" w14:textId="77777777" w:rsidR="007B7509" w:rsidRDefault="007B7509">
      <w:pPr>
        <w:rPr>
          <w:rFonts w:ascii="Garamond" w:eastAsia="Garamond" w:hAnsi="Garamond" w:cs="Garamond"/>
          <w:b/>
        </w:rPr>
      </w:pPr>
    </w:p>
    <w:p w14:paraId="0F5CDD10" w14:textId="77777777" w:rsidR="007B7509" w:rsidRDefault="007B7509">
      <w:pPr>
        <w:rPr>
          <w:rFonts w:ascii="Garamond" w:eastAsia="Garamond" w:hAnsi="Garamond" w:cs="Garamond"/>
          <w:b/>
        </w:rPr>
      </w:pPr>
    </w:p>
    <w:p w14:paraId="78995C97" w14:textId="77777777" w:rsidR="007B7509" w:rsidRDefault="00000000">
      <w:pPr>
        <w:rPr>
          <w:rFonts w:ascii="Garamond" w:eastAsia="Garamond" w:hAnsi="Garamond" w:cs="Garamond"/>
          <w:b/>
        </w:rPr>
      </w:pPr>
      <w:r>
        <w:rPr>
          <w:rFonts w:ascii="Garamond" w:eastAsia="Garamond" w:hAnsi="Garamond" w:cs="Garamond"/>
          <w:b/>
        </w:rPr>
        <w:t>Illustrations :</w:t>
      </w:r>
    </w:p>
    <w:p w14:paraId="2E820C63" w14:textId="77777777" w:rsidR="007B7509" w:rsidRDefault="007B7509">
      <w:pPr>
        <w:rPr>
          <w:rFonts w:ascii="Garamond" w:eastAsia="Garamond" w:hAnsi="Garamond" w:cs="Garamond"/>
          <w:b/>
        </w:rPr>
      </w:pPr>
    </w:p>
    <w:p w14:paraId="4E21EB6F" w14:textId="77777777" w:rsidR="007B7509" w:rsidRDefault="007B7509">
      <w:pPr>
        <w:rPr>
          <w:rFonts w:ascii="Garamond" w:eastAsia="Garamond" w:hAnsi="Garamond" w:cs="Garamond"/>
          <w:b/>
        </w:rPr>
      </w:pPr>
    </w:p>
    <w:p w14:paraId="0651E761" w14:textId="77777777" w:rsidR="007B7509" w:rsidRDefault="00000000">
      <w:pPr>
        <w:jc w:val="center"/>
      </w:pPr>
      <w:r>
        <w:rPr>
          <w:noProof/>
        </w:rPr>
        <w:drawing>
          <wp:inline distT="0" distB="0" distL="0" distR="0" wp14:anchorId="0413E469" wp14:editId="0A2E4EA3">
            <wp:extent cx="2334341" cy="3379980"/>
            <wp:effectExtent l="0" t="0" r="0" b="0"/>
            <wp:docPr id="20" name="image10.jpg" descr="General Étienne-Maurice Gérard (1773–1852), Jacques Louis David (French, Paris 1748–1825 Brussels), Oil on canvas "/>
            <wp:cNvGraphicFramePr/>
            <a:graphic xmlns:a="http://schemas.openxmlformats.org/drawingml/2006/main">
              <a:graphicData uri="http://schemas.openxmlformats.org/drawingml/2006/picture">
                <pic:pic xmlns:pic="http://schemas.openxmlformats.org/drawingml/2006/picture">
                  <pic:nvPicPr>
                    <pic:cNvPr id="0" name="image10.jpg" descr="General Étienne-Maurice Gérard (1773–1852), Jacques Louis David (French, Paris 1748–1825 Brussels), Oil on canvas "/>
                    <pic:cNvPicPr preferRelativeResize="0"/>
                  </pic:nvPicPr>
                  <pic:blipFill>
                    <a:blip r:embed="rId8"/>
                    <a:srcRect/>
                    <a:stretch>
                      <a:fillRect/>
                    </a:stretch>
                  </pic:blipFill>
                  <pic:spPr>
                    <a:xfrm>
                      <a:off x="0" y="0"/>
                      <a:ext cx="2334341" cy="3379980"/>
                    </a:xfrm>
                    <a:prstGeom prst="rect">
                      <a:avLst/>
                    </a:prstGeom>
                    <a:ln/>
                  </pic:spPr>
                </pic:pic>
              </a:graphicData>
            </a:graphic>
          </wp:inline>
        </w:drawing>
      </w:r>
    </w:p>
    <w:p w14:paraId="0F2636DA" w14:textId="77777777" w:rsidR="007B7509" w:rsidRDefault="007B7509">
      <w:pPr>
        <w:rPr>
          <w:rFonts w:ascii="Garamond" w:eastAsia="Garamond" w:hAnsi="Garamond" w:cs="Garamond"/>
          <w:b/>
        </w:rPr>
      </w:pPr>
    </w:p>
    <w:p w14:paraId="48130F07" w14:textId="77777777" w:rsidR="007B7509" w:rsidRDefault="00000000">
      <w:pPr>
        <w:pBdr>
          <w:top w:val="nil"/>
          <w:left w:val="nil"/>
          <w:bottom w:val="nil"/>
          <w:right w:val="nil"/>
          <w:between w:val="nil"/>
        </w:pBdr>
        <w:jc w:val="center"/>
        <w:rPr>
          <w:rFonts w:ascii="Garamond" w:eastAsia="Garamond" w:hAnsi="Garamond" w:cs="Garamond"/>
          <w:color w:val="000000"/>
        </w:rPr>
      </w:pPr>
      <w:r>
        <w:rPr>
          <w:rFonts w:ascii="Garamond" w:eastAsia="Garamond" w:hAnsi="Garamond" w:cs="Garamond"/>
          <w:b/>
          <w:color w:val="000000"/>
        </w:rPr>
        <w:t>ill. 01 :</w:t>
      </w:r>
      <w:r>
        <w:rPr>
          <w:rFonts w:ascii="Garamond" w:eastAsia="Garamond" w:hAnsi="Garamond" w:cs="Garamond"/>
          <w:color w:val="000000"/>
        </w:rPr>
        <w:t xml:space="preserve"> Jacques Louis David, </w:t>
      </w:r>
    </w:p>
    <w:p w14:paraId="1E346479" w14:textId="77777777" w:rsidR="007B7509" w:rsidRDefault="00000000">
      <w:pPr>
        <w:pBdr>
          <w:top w:val="nil"/>
          <w:left w:val="nil"/>
          <w:bottom w:val="nil"/>
          <w:right w:val="nil"/>
          <w:between w:val="nil"/>
        </w:pBdr>
        <w:jc w:val="center"/>
        <w:rPr>
          <w:rFonts w:ascii="Garamond" w:eastAsia="Garamond" w:hAnsi="Garamond" w:cs="Garamond"/>
          <w:color w:val="000000"/>
        </w:rPr>
      </w:pPr>
      <w:r>
        <w:rPr>
          <w:rFonts w:ascii="Garamond" w:eastAsia="Garamond" w:hAnsi="Garamond" w:cs="Garamond"/>
          <w:i/>
          <w:color w:val="000000"/>
        </w:rPr>
        <w:t xml:space="preserve">Portrait d'Étienne Maurice, comte Gérard (1773-1852), </w:t>
      </w:r>
      <w:r>
        <w:rPr>
          <w:rFonts w:ascii="Garamond" w:eastAsia="Garamond" w:hAnsi="Garamond" w:cs="Garamond"/>
          <w:color w:val="000000"/>
        </w:rPr>
        <w:t xml:space="preserve">1816, </w:t>
      </w:r>
    </w:p>
    <w:p w14:paraId="5AFF4322" w14:textId="77777777" w:rsidR="007B7509" w:rsidRDefault="00000000">
      <w:pPr>
        <w:pBdr>
          <w:top w:val="nil"/>
          <w:left w:val="nil"/>
          <w:bottom w:val="nil"/>
          <w:right w:val="nil"/>
          <w:between w:val="nil"/>
        </w:pBdr>
        <w:jc w:val="center"/>
        <w:rPr>
          <w:rFonts w:ascii="Garamond" w:eastAsia="Garamond" w:hAnsi="Garamond" w:cs="Garamond"/>
          <w:color w:val="000000"/>
        </w:rPr>
      </w:pPr>
      <w:r>
        <w:rPr>
          <w:rFonts w:ascii="Garamond" w:eastAsia="Garamond" w:hAnsi="Garamond" w:cs="Garamond"/>
          <w:color w:val="000000"/>
        </w:rPr>
        <w:t xml:space="preserve">huile sur toile, 197,2 x 136,2 cm, </w:t>
      </w:r>
    </w:p>
    <w:p w14:paraId="0DBF4CA4" w14:textId="77777777" w:rsidR="007B7509" w:rsidRDefault="00000000">
      <w:pPr>
        <w:pBdr>
          <w:top w:val="nil"/>
          <w:left w:val="nil"/>
          <w:bottom w:val="nil"/>
          <w:right w:val="nil"/>
          <w:between w:val="nil"/>
        </w:pBdr>
        <w:jc w:val="center"/>
        <w:rPr>
          <w:rFonts w:ascii="Garamond" w:eastAsia="Garamond" w:hAnsi="Garamond" w:cs="Garamond"/>
          <w:color w:val="000000"/>
        </w:rPr>
      </w:pPr>
      <w:r>
        <w:rPr>
          <w:rFonts w:ascii="Garamond" w:eastAsia="Garamond" w:hAnsi="Garamond" w:cs="Garamond"/>
          <w:color w:val="000000"/>
        </w:rPr>
        <w:t xml:space="preserve">New York, </w:t>
      </w:r>
      <w:proofErr w:type="spellStart"/>
      <w:r>
        <w:rPr>
          <w:rFonts w:ascii="Garamond" w:eastAsia="Garamond" w:hAnsi="Garamond" w:cs="Garamond"/>
          <w:color w:val="000000"/>
        </w:rPr>
        <w:t>Metropolitan</w:t>
      </w:r>
      <w:proofErr w:type="spellEnd"/>
      <w:r>
        <w:rPr>
          <w:rFonts w:ascii="Garamond" w:eastAsia="Garamond" w:hAnsi="Garamond" w:cs="Garamond"/>
          <w:color w:val="000000"/>
        </w:rPr>
        <w:t xml:space="preserve"> </w:t>
      </w:r>
      <w:proofErr w:type="spellStart"/>
      <w:r>
        <w:rPr>
          <w:rFonts w:ascii="Garamond" w:eastAsia="Garamond" w:hAnsi="Garamond" w:cs="Garamond"/>
          <w:color w:val="000000"/>
        </w:rPr>
        <w:t>museum</w:t>
      </w:r>
      <w:proofErr w:type="spellEnd"/>
      <w:r>
        <w:rPr>
          <w:rFonts w:ascii="Garamond" w:eastAsia="Garamond" w:hAnsi="Garamond" w:cs="Garamond"/>
          <w:color w:val="000000"/>
        </w:rPr>
        <w:t>.</w:t>
      </w:r>
    </w:p>
    <w:p w14:paraId="7EEBE885" w14:textId="77777777" w:rsidR="007B7509" w:rsidRDefault="007B7509">
      <w:pPr>
        <w:pBdr>
          <w:top w:val="nil"/>
          <w:left w:val="nil"/>
          <w:bottom w:val="nil"/>
          <w:right w:val="nil"/>
          <w:between w:val="nil"/>
        </w:pBdr>
        <w:jc w:val="center"/>
        <w:rPr>
          <w:rFonts w:ascii="Garamond" w:eastAsia="Garamond" w:hAnsi="Garamond" w:cs="Garamond"/>
          <w:color w:val="000000"/>
        </w:rPr>
      </w:pPr>
    </w:p>
    <w:p w14:paraId="3B443851" w14:textId="77777777" w:rsidR="007B7509" w:rsidRDefault="00000000">
      <w:pPr>
        <w:jc w:val="center"/>
      </w:pPr>
      <w:r>
        <w:rPr>
          <w:noProof/>
        </w:rPr>
        <w:lastRenderedPageBreak/>
        <w:drawing>
          <wp:inline distT="0" distB="0" distL="0" distR="0" wp14:anchorId="2D8B896D" wp14:editId="5D23D5A4">
            <wp:extent cx="3703221" cy="2200038"/>
            <wp:effectExtent l="0" t="0" r="0" b="0"/>
            <wp:docPr id="22" name="image9.jpg" descr="Une image contenant texte, arbre, extérieur&#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9.jpg" descr="Une image contenant texte, arbre, extérieur&#10;&#10;Description générée automatiquement"/>
                    <pic:cNvPicPr preferRelativeResize="0"/>
                  </pic:nvPicPr>
                  <pic:blipFill>
                    <a:blip r:embed="rId9"/>
                    <a:srcRect/>
                    <a:stretch>
                      <a:fillRect/>
                    </a:stretch>
                  </pic:blipFill>
                  <pic:spPr>
                    <a:xfrm>
                      <a:off x="0" y="0"/>
                      <a:ext cx="3703221" cy="2200038"/>
                    </a:xfrm>
                    <a:prstGeom prst="rect">
                      <a:avLst/>
                    </a:prstGeom>
                    <a:ln/>
                  </pic:spPr>
                </pic:pic>
              </a:graphicData>
            </a:graphic>
          </wp:inline>
        </w:drawing>
      </w:r>
    </w:p>
    <w:p w14:paraId="43315AF6" w14:textId="77777777" w:rsidR="007B7509" w:rsidRDefault="00000000">
      <w:pPr>
        <w:pBdr>
          <w:top w:val="nil"/>
          <w:left w:val="nil"/>
          <w:bottom w:val="nil"/>
          <w:right w:val="nil"/>
          <w:between w:val="nil"/>
        </w:pBdr>
        <w:jc w:val="center"/>
        <w:rPr>
          <w:rFonts w:ascii="Garamond" w:eastAsia="Garamond" w:hAnsi="Garamond" w:cs="Garamond"/>
        </w:rPr>
      </w:pPr>
      <w:r>
        <w:rPr>
          <w:rFonts w:ascii="Garamond" w:eastAsia="Garamond" w:hAnsi="Garamond" w:cs="Garamond"/>
          <w:b/>
          <w:color w:val="000000"/>
        </w:rPr>
        <w:t>ill. 02 :</w:t>
      </w:r>
      <w:r>
        <w:rPr>
          <w:rFonts w:ascii="Garamond" w:eastAsia="Garamond" w:hAnsi="Garamond" w:cs="Garamond"/>
        </w:rPr>
        <w:t xml:space="preserve"> Anonyme, </w:t>
      </w:r>
    </w:p>
    <w:p w14:paraId="577B598C" w14:textId="77777777" w:rsidR="007B7509" w:rsidRDefault="00000000">
      <w:pPr>
        <w:jc w:val="center"/>
        <w:rPr>
          <w:rFonts w:ascii="Garamond" w:eastAsia="Garamond" w:hAnsi="Garamond" w:cs="Garamond"/>
          <w:i/>
        </w:rPr>
      </w:pPr>
      <w:r>
        <w:rPr>
          <w:rFonts w:ascii="Garamond" w:eastAsia="Garamond" w:hAnsi="Garamond" w:cs="Garamond"/>
          <w:i/>
        </w:rPr>
        <w:t xml:space="preserve">Carte postale du château de Villers-Saint-Paul (Oise) – vue sur l’Étang, </w:t>
      </w:r>
    </w:p>
    <w:p w14:paraId="322722F5" w14:textId="77777777" w:rsidR="007B7509" w:rsidRDefault="00000000">
      <w:pPr>
        <w:jc w:val="center"/>
        <w:rPr>
          <w:rFonts w:ascii="Garamond" w:eastAsia="Garamond" w:hAnsi="Garamond" w:cs="Garamond"/>
        </w:rPr>
      </w:pPr>
      <w:r>
        <w:rPr>
          <w:rFonts w:ascii="Garamond" w:eastAsia="Garamond" w:hAnsi="Garamond" w:cs="Garamond"/>
        </w:rPr>
        <w:t>début du XX</w:t>
      </w:r>
      <w:r>
        <w:rPr>
          <w:rFonts w:ascii="Garamond" w:eastAsia="Garamond" w:hAnsi="Garamond" w:cs="Garamond"/>
          <w:vertAlign w:val="superscript"/>
        </w:rPr>
        <w:t>e</w:t>
      </w:r>
      <w:r>
        <w:rPr>
          <w:rFonts w:ascii="Garamond" w:eastAsia="Garamond" w:hAnsi="Garamond" w:cs="Garamond"/>
        </w:rPr>
        <w:t xml:space="preserve"> siècle, carte postale, dimension inconnue, </w:t>
      </w:r>
    </w:p>
    <w:p w14:paraId="2274D557" w14:textId="77777777" w:rsidR="007B7509" w:rsidRDefault="00000000">
      <w:pPr>
        <w:jc w:val="center"/>
        <w:rPr>
          <w:rFonts w:ascii="Garamond" w:eastAsia="Garamond" w:hAnsi="Garamond" w:cs="Garamond"/>
        </w:rPr>
      </w:pPr>
      <w:r>
        <w:rPr>
          <w:rFonts w:ascii="Garamond" w:eastAsia="Garamond" w:hAnsi="Garamond" w:cs="Garamond"/>
        </w:rPr>
        <w:t>Paris, collection particulière.</w:t>
      </w:r>
    </w:p>
    <w:p w14:paraId="77293741" w14:textId="77777777" w:rsidR="007B7509" w:rsidRDefault="007B7509">
      <w:pPr>
        <w:jc w:val="center"/>
        <w:rPr>
          <w:rFonts w:ascii="Garamond" w:eastAsia="Garamond" w:hAnsi="Garamond" w:cs="Garamond"/>
        </w:rPr>
      </w:pPr>
    </w:p>
    <w:p w14:paraId="0339B1DA" w14:textId="77777777" w:rsidR="007B7509" w:rsidRDefault="00000000">
      <w:pPr>
        <w:jc w:val="center"/>
      </w:pPr>
      <w:r>
        <w:rPr>
          <w:noProof/>
        </w:rPr>
        <w:drawing>
          <wp:inline distT="0" distB="0" distL="0" distR="0" wp14:anchorId="42C7D383" wp14:editId="070A27C1">
            <wp:extent cx="2362570" cy="2948132"/>
            <wp:effectExtent l="0" t="0" r="0" b="0"/>
            <wp:docPr id="21" name="image7.jpg" descr="Une image contenant texte, arbre, personne, extérieur&#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7.jpg" descr="Une image contenant texte, arbre, personne, extérieur&#10;&#10;Description générée automatiquement"/>
                    <pic:cNvPicPr preferRelativeResize="0"/>
                  </pic:nvPicPr>
                  <pic:blipFill>
                    <a:blip r:embed="rId10"/>
                    <a:srcRect/>
                    <a:stretch>
                      <a:fillRect/>
                    </a:stretch>
                  </pic:blipFill>
                  <pic:spPr>
                    <a:xfrm>
                      <a:off x="0" y="0"/>
                      <a:ext cx="2362570" cy="2948132"/>
                    </a:xfrm>
                    <a:prstGeom prst="rect">
                      <a:avLst/>
                    </a:prstGeom>
                    <a:ln/>
                  </pic:spPr>
                </pic:pic>
              </a:graphicData>
            </a:graphic>
          </wp:inline>
        </w:drawing>
      </w:r>
    </w:p>
    <w:p w14:paraId="5768A7C6" w14:textId="77777777" w:rsidR="007B7509" w:rsidRPr="008475D6" w:rsidRDefault="00000000">
      <w:pPr>
        <w:jc w:val="center"/>
        <w:rPr>
          <w:rFonts w:ascii="Garamond" w:eastAsia="Garamond" w:hAnsi="Garamond" w:cs="Garamond"/>
          <w:lang w:val="en-US"/>
        </w:rPr>
      </w:pPr>
      <w:r w:rsidRPr="008475D6">
        <w:rPr>
          <w:rFonts w:ascii="Garamond" w:eastAsia="Garamond" w:hAnsi="Garamond" w:cs="Garamond"/>
          <w:b/>
          <w:color w:val="000000"/>
          <w:lang w:val="en-US"/>
        </w:rPr>
        <w:t>ill. 03 :</w:t>
      </w:r>
      <w:r w:rsidRPr="008475D6">
        <w:rPr>
          <w:rFonts w:ascii="Garamond" w:eastAsia="Garamond" w:hAnsi="Garamond" w:cs="Garamond"/>
          <w:lang w:val="en-US"/>
        </w:rPr>
        <w:t xml:space="preserve"> Louise-Adéone Drolling dite Madame Joubert, </w:t>
      </w:r>
    </w:p>
    <w:p w14:paraId="64F93DE2" w14:textId="77777777" w:rsidR="007B7509" w:rsidRDefault="00000000">
      <w:pPr>
        <w:jc w:val="center"/>
        <w:rPr>
          <w:rFonts w:ascii="Garamond" w:eastAsia="Garamond" w:hAnsi="Garamond" w:cs="Garamond"/>
        </w:rPr>
      </w:pPr>
      <w:r>
        <w:rPr>
          <w:rFonts w:ascii="Garamond" w:eastAsia="Garamond" w:hAnsi="Garamond" w:cs="Garamond"/>
          <w:i/>
        </w:rPr>
        <w:t>Portrait du général de Lafayette dans le parc du château de La Grange-Bléneau</w:t>
      </w:r>
      <w:r>
        <w:rPr>
          <w:rFonts w:ascii="Garamond" w:eastAsia="Garamond" w:hAnsi="Garamond" w:cs="Garamond"/>
        </w:rPr>
        <w:t>, 1830, huile sur toile, 50 x 40 cm, Paris, musée de l'Armée.</w:t>
      </w:r>
    </w:p>
    <w:p w14:paraId="48C7E79C" w14:textId="77777777" w:rsidR="007B7509" w:rsidRDefault="007B7509">
      <w:pPr>
        <w:jc w:val="center"/>
        <w:rPr>
          <w:rFonts w:ascii="Garamond" w:eastAsia="Garamond" w:hAnsi="Garamond" w:cs="Garamond"/>
        </w:rPr>
      </w:pPr>
    </w:p>
    <w:p w14:paraId="380D23B7" w14:textId="77777777" w:rsidR="007B7509" w:rsidRDefault="00000000">
      <w:pPr>
        <w:jc w:val="center"/>
      </w:pPr>
      <w:r>
        <w:rPr>
          <w:noProof/>
        </w:rPr>
        <w:lastRenderedPageBreak/>
        <w:drawing>
          <wp:inline distT="0" distB="0" distL="0" distR="0" wp14:anchorId="2BA3BE74" wp14:editId="43CE297A">
            <wp:extent cx="2059501" cy="2501570"/>
            <wp:effectExtent l="0" t="0" r="0" b="0"/>
            <wp:docPr id="24" name="image4.jpg" descr="Une image contenant texte, debout&#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4.jpg" descr="Une image contenant texte, debout&#10;&#10;Description générée automatiquement"/>
                    <pic:cNvPicPr preferRelativeResize="0"/>
                  </pic:nvPicPr>
                  <pic:blipFill>
                    <a:blip r:embed="rId11"/>
                    <a:srcRect/>
                    <a:stretch>
                      <a:fillRect/>
                    </a:stretch>
                  </pic:blipFill>
                  <pic:spPr>
                    <a:xfrm>
                      <a:off x="0" y="0"/>
                      <a:ext cx="2059501" cy="2501570"/>
                    </a:xfrm>
                    <a:prstGeom prst="rect">
                      <a:avLst/>
                    </a:prstGeom>
                    <a:ln/>
                  </pic:spPr>
                </pic:pic>
              </a:graphicData>
            </a:graphic>
          </wp:inline>
        </w:drawing>
      </w:r>
    </w:p>
    <w:p w14:paraId="6B1FE75D" w14:textId="77777777" w:rsidR="007B7509" w:rsidRDefault="00000000">
      <w:pPr>
        <w:pBdr>
          <w:top w:val="nil"/>
          <w:left w:val="nil"/>
          <w:bottom w:val="nil"/>
          <w:right w:val="nil"/>
          <w:between w:val="nil"/>
        </w:pBdr>
        <w:jc w:val="center"/>
        <w:rPr>
          <w:rFonts w:ascii="Garamond" w:eastAsia="Garamond" w:hAnsi="Garamond" w:cs="Garamond"/>
        </w:rPr>
      </w:pPr>
      <w:r>
        <w:rPr>
          <w:rFonts w:ascii="Garamond" w:eastAsia="Garamond" w:hAnsi="Garamond" w:cs="Garamond"/>
          <w:b/>
          <w:color w:val="000000"/>
        </w:rPr>
        <w:t>ill. 04 :</w:t>
      </w:r>
      <w:r>
        <w:rPr>
          <w:rFonts w:ascii="Garamond" w:eastAsia="Garamond" w:hAnsi="Garamond" w:cs="Garamond"/>
        </w:rPr>
        <w:t xml:space="preserve"> Horace Vernet, </w:t>
      </w:r>
    </w:p>
    <w:p w14:paraId="41FBCA5B" w14:textId="77777777" w:rsidR="007B7509" w:rsidRDefault="00000000">
      <w:pPr>
        <w:jc w:val="center"/>
        <w:rPr>
          <w:rFonts w:ascii="Garamond" w:eastAsia="Garamond" w:hAnsi="Garamond" w:cs="Garamond"/>
          <w:i/>
        </w:rPr>
      </w:pPr>
      <w:r>
        <w:rPr>
          <w:rFonts w:ascii="Garamond" w:eastAsia="Garamond" w:hAnsi="Garamond" w:cs="Garamond"/>
          <w:i/>
        </w:rPr>
        <w:t xml:space="preserve">Portrait du Duc d'Orléans, futur roi Louis Philippe, </w:t>
      </w:r>
    </w:p>
    <w:p w14:paraId="738ECA5D" w14:textId="77777777" w:rsidR="007B7509" w:rsidRDefault="00000000">
      <w:pPr>
        <w:jc w:val="center"/>
        <w:rPr>
          <w:rFonts w:ascii="Garamond" w:eastAsia="Garamond" w:hAnsi="Garamond" w:cs="Garamond"/>
        </w:rPr>
      </w:pPr>
      <w:r>
        <w:rPr>
          <w:rFonts w:ascii="Garamond" w:eastAsia="Garamond" w:hAnsi="Garamond" w:cs="Garamond"/>
        </w:rPr>
        <w:t xml:space="preserve">1818, huile sur toile, 62 x 52 cm, </w:t>
      </w:r>
    </w:p>
    <w:p w14:paraId="47F652A9" w14:textId="77777777" w:rsidR="007B7509" w:rsidRDefault="00000000">
      <w:pPr>
        <w:jc w:val="center"/>
        <w:rPr>
          <w:rFonts w:ascii="Garamond" w:eastAsia="Garamond" w:hAnsi="Garamond" w:cs="Garamond"/>
        </w:rPr>
      </w:pPr>
      <w:r>
        <w:rPr>
          <w:rFonts w:ascii="Garamond" w:eastAsia="Garamond" w:hAnsi="Garamond" w:cs="Garamond"/>
        </w:rPr>
        <w:t>Chantilly, musée Condé.</w:t>
      </w:r>
    </w:p>
    <w:p w14:paraId="4FCE076B" w14:textId="77777777" w:rsidR="007B7509" w:rsidRDefault="007B7509">
      <w:pPr>
        <w:jc w:val="center"/>
        <w:rPr>
          <w:rFonts w:ascii="Garamond" w:eastAsia="Garamond" w:hAnsi="Garamond" w:cs="Garamond"/>
        </w:rPr>
      </w:pPr>
    </w:p>
    <w:p w14:paraId="2DFF6E89" w14:textId="77777777" w:rsidR="007B7509" w:rsidRDefault="00000000">
      <w:pPr>
        <w:jc w:val="center"/>
      </w:pPr>
      <w:r>
        <w:rPr>
          <w:noProof/>
        </w:rPr>
        <w:drawing>
          <wp:inline distT="0" distB="0" distL="0" distR="0" wp14:anchorId="571A1625" wp14:editId="1ED067B4">
            <wp:extent cx="1998310" cy="2727164"/>
            <wp:effectExtent l="0" t="0" r="0" b="0"/>
            <wp:docPr id="23" name="image1.jpg" descr="Horace Vernet | LOUIS-PHILIPPE, DUC D'ORLÉANS, DANS UN PAYSAGE SUISSE |  MutualArt"/>
            <wp:cNvGraphicFramePr/>
            <a:graphic xmlns:a="http://schemas.openxmlformats.org/drawingml/2006/main">
              <a:graphicData uri="http://schemas.openxmlformats.org/drawingml/2006/picture">
                <pic:pic xmlns:pic="http://schemas.openxmlformats.org/drawingml/2006/picture">
                  <pic:nvPicPr>
                    <pic:cNvPr id="0" name="image1.jpg" descr="Horace Vernet | LOUIS-PHILIPPE, DUC D'ORLÉANS, DANS UN PAYSAGE SUISSE |  MutualArt"/>
                    <pic:cNvPicPr preferRelativeResize="0"/>
                  </pic:nvPicPr>
                  <pic:blipFill>
                    <a:blip r:embed="rId12"/>
                    <a:srcRect/>
                    <a:stretch>
                      <a:fillRect/>
                    </a:stretch>
                  </pic:blipFill>
                  <pic:spPr>
                    <a:xfrm>
                      <a:off x="0" y="0"/>
                      <a:ext cx="1998310" cy="2727164"/>
                    </a:xfrm>
                    <a:prstGeom prst="rect">
                      <a:avLst/>
                    </a:prstGeom>
                    <a:ln/>
                  </pic:spPr>
                </pic:pic>
              </a:graphicData>
            </a:graphic>
          </wp:inline>
        </w:drawing>
      </w:r>
    </w:p>
    <w:p w14:paraId="3B404F5E" w14:textId="77777777" w:rsidR="007B7509" w:rsidRDefault="00000000">
      <w:pPr>
        <w:pBdr>
          <w:top w:val="nil"/>
          <w:left w:val="nil"/>
          <w:bottom w:val="nil"/>
          <w:right w:val="nil"/>
          <w:between w:val="nil"/>
        </w:pBdr>
        <w:jc w:val="center"/>
        <w:rPr>
          <w:rFonts w:ascii="Garamond" w:eastAsia="Garamond" w:hAnsi="Garamond" w:cs="Garamond"/>
        </w:rPr>
      </w:pPr>
      <w:r>
        <w:rPr>
          <w:rFonts w:ascii="Garamond" w:eastAsia="Garamond" w:hAnsi="Garamond" w:cs="Garamond"/>
          <w:b/>
          <w:color w:val="000000"/>
        </w:rPr>
        <w:t>ill. 05 :</w:t>
      </w:r>
      <w:r>
        <w:rPr>
          <w:rFonts w:ascii="Garamond" w:eastAsia="Garamond" w:hAnsi="Garamond" w:cs="Garamond"/>
        </w:rPr>
        <w:t xml:space="preserve"> Horace Vernet, </w:t>
      </w:r>
    </w:p>
    <w:p w14:paraId="2D319B92" w14:textId="77777777" w:rsidR="007B7509" w:rsidRDefault="00000000">
      <w:pPr>
        <w:jc w:val="center"/>
        <w:rPr>
          <w:rFonts w:ascii="Garamond" w:eastAsia="Garamond" w:hAnsi="Garamond" w:cs="Garamond"/>
          <w:i/>
        </w:rPr>
      </w:pPr>
      <w:r>
        <w:rPr>
          <w:rFonts w:ascii="Garamond" w:eastAsia="Garamond" w:hAnsi="Garamond" w:cs="Garamond"/>
          <w:i/>
        </w:rPr>
        <w:t xml:space="preserve">Portrait du Duc d'Orléans, futur roi Louis Philippe dans un paysage de Suisse, </w:t>
      </w:r>
    </w:p>
    <w:p w14:paraId="632A0262" w14:textId="77777777" w:rsidR="007B7509" w:rsidRDefault="00000000">
      <w:pPr>
        <w:jc w:val="center"/>
        <w:rPr>
          <w:rFonts w:ascii="Garamond" w:eastAsia="Garamond" w:hAnsi="Garamond" w:cs="Garamond"/>
        </w:rPr>
      </w:pPr>
      <w:r>
        <w:rPr>
          <w:rFonts w:ascii="Garamond" w:eastAsia="Garamond" w:hAnsi="Garamond" w:cs="Garamond"/>
          <w:i/>
        </w:rPr>
        <w:t xml:space="preserve">ca. </w:t>
      </w:r>
      <w:r>
        <w:rPr>
          <w:rFonts w:ascii="Garamond" w:eastAsia="Garamond" w:hAnsi="Garamond" w:cs="Garamond"/>
        </w:rPr>
        <w:t xml:space="preserve">1818, huile sur toile, 53 x 45 cm, </w:t>
      </w:r>
    </w:p>
    <w:p w14:paraId="5DAA5B57" w14:textId="77777777" w:rsidR="007B7509" w:rsidRDefault="00000000">
      <w:pPr>
        <w:jc w:val="center"/>
        <w:rPr>
          <w:rFonts w:ascii="Garamond" w:eastAsia="Garamond" w:hAnsi="Garamond" w:cs="Garamond"/>
        </w:rPr>
      </w:pPr>
      <w:r>
        <w:rPr>
          <w:rFonts w:ascii="Garamond" w:eastAsia="Garamond" w:hAnsi="Garamond" w:cs="Garamond"/>
        </w:rPr>
        <w:t>Paris, collection particulière.</w:t>
      </w:r>
    </w:p>
    <w:p w14:paraId="6B7F0E77" w14:textId="77777777" w:rsidR="007B7509" w:rsidRDefault="007B7509">
      <w:pPr>
        <w:pBdr>
          <w:top w:val="nil"/>
          <w:left w:val="nil"/>
          <w:bottom w:val="nil"/>
          <w:right w:val="nil"/>
          <w:between w:val="nil"/>
        </w:pBdr>
        <w:jc w:val="center"/>
        <w:rPr>
          <w:rFonts w:ascii="Garamond" w:eastAsia="Garamond" w:hAnsi="Garamond" w:cs="Garamond"/>
          <w:i/>
          <w:color w:val="000000"/>
        </w:rPr>
      </w:pPr>
    </w:p>
    <w:p w14:paraId="045AE0B9" w14:textId="77777777" w:rsidR="007B7509" w:rsidRDefault="00000000">
      <w:pPr>
        <w:jc w:val="center"/>
      </w:pPr>
      <w:r>
        <w:rPr>
          <w:noProof/>
        </w:rPr>
        <w:lastRenderedPageBreak/>
        <w:drawing>
          <wp:inline distT="0" distB="0" distL="0" distR="0" wp14:anchorId="3C272B33" wp14:editId="45B10FF4">
            <wp:extent cx="2293984" cy="2795997"/>
            <wp:effectExtent l="0" t="0" r="0" b="0"/>
            <wp:docPr id="16" name="image3.jpg" descr="Une image contenant personne, mur, intérieur&#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3.jpg" descr="Une image contenant personne, mur, intérieur&#10;&#10;Description générée automatiquement"/>
                    <pic:cNvPicPr preferRelativeResize="0"/>
                  </pic:nvPicPr>
                  <pic:blipFill>
                    <a:blip r:embed="rId13"/>
                    <a:srcRect/>
                    <a:stretch>
                      <a:fillRect/>
                    </a:stretch>
                  </pic:blipFill>
                  <pic:spPr>
                    <a:xfrm>
                      <a:off x="0" y="0"/>
                      <a:ext cx="2293984" cy="2795997"/>
                    </a:xfrm>
                    <a:prstGeom prst="rect">
                      <a:avLst/>
                    </a:prstGeom>
                    <a:ln/>
                  </pic:spPr>
                </pic:pic>
              </a:graphicData>
            </a:graphic>
          </wp:inline>
        </w:drawing>
      </w:r>
    </w:p>
    <w:p w14:paraId="2D6BC57E" w14:textId="77777777" w:rsidR="007B7509" w:rsidRDefault="00000000">
      <w:pPr>
        <w:pBdr>
          <w:top w:val="nil"/>
          <w:left w:val="nil"/>
          <w:bottom w:val="nil"/>
          <w:right w:val="nil"/>
          <w:between w:val="nil"/>
        </w:pBdr>
        <w:jc w:val="center"/>
        <w:rPr>
          <w:rFonts w:ascii="Garamond" w:eastAsia="Garamond" w:hAnsi="Garamond" w:cs="Garamond"/>
        </w:rPr>
      </w:pPr>
      <w:r>
        <w:rPr>
          <w:rFonts w:ascii="Garamond" w:eastAsia="Garamond" w:hAnsi="Garamond" w:cs="Garamond"/>
          <w:b/>
          <w:color w:val="000000"/>
        </w:rPr>
        <w:t>ill. 06 :</w:t>
      </w:r>
      <w:r>
        <w:rPr>
          <w:rFonts w:ascii="Garamond" w:eastAsia="Garamond" w:hAnsi="Garamond" w:cs="Garamond"/>
        </w:rPr>
        <w:t xml:space="preserve"> Horace Vernet, </w:t>
      </w:r>
    </w:p>
    <w:p w14:paraId="1A8433AA" w14:textId="77777777" w:rsidR="007B7509" w:rsidRDefault="00000000">
      <w:pPr>
        <w:pBdr>
          <w:top w:val="nil"/>
          <w:left w:val="nil"/>
          <w:bottom w:val="nil"/>
          <w:right w:val="nil"/>
          <w:between w:val="nil"/>
        </w:pBdr>
        <w:jc w:val="center"/>
        <w:rPr>
          <w:rFonts w:ascii="Garamond" w:eastAsia="Garamond" w:hAnsi="Garamond" w:cs="Garamond"/>
        </w:rPr>
      </w:pPr>
      <w:r>
        <w:rPr>
          <w:rFonts w:ascii="Garamond" w:eastAsia="Garamond" w:hAnsi="Garamond" w:cs="Garamond"/>
          <w:i/>
        </w:rPr>
        <w:t>Autoportrait</w:t>
      </w:r>
      <w:r>
        <w:rPr>
          <w:rFonts w:ascii="Garamond" w:eastAsia="Garamond" w:hAnsi="Garamond" w:cs="Garamond"/>
        </w:rPr>
        <w:t xml:space="preserve">, 1835, </w:t>
      </w:r>
    </w:p>
    <w:p w14:paraId="5CBEBFC5" w14:textId="77777777" w:rsidR="007B7509" w:rsidRDefault="00000000">
      <w:pPr>
        <w:pBdr>
          <w:top w:val="nil"/>
          <w:left w:val="nil"/>
          <w:bottom w:val="nil"/>
          <w:right w:val="nil"/>
          <w:between w:val="nil"/>
        </w:pBdr>
        <w:jc w:val="center"/>
        <w:rPr>
          <w:rFonts w:ascii="Garamond" w:eastAsia="Garamond" w:hAnsi="Garamond" w:cs="Garamond"/>
        </w:rPr>
      </w:pPr>
      <w:r>
        <w:rPr>
          <w:rFonts w:ascii="Garamond" w:eastAsia="Garamond" w:hAnsi="Garamond" w:cs="Garamond"/>
        </w:rPr>
        <w:t xml:space="preserve">huile sur toile, 47 x 39 cm, </w:t>
      </w:r>
    </w:p>
    <w:p w14:paraId="1CCFDF8E" w14:textId="77777777" w:rsidR="007B7509" w:rsidRDefault="00000000">
      <w:pPr>
        <w:pBdr>
          <w:top w:val="nil"/>
          <w:left w:val="nil"/>
          <w:bottom w:val="nil"/>
          <w:right w:val="nil"/>
          <w:between w:val="nil"/>
        </w:pBdr>
        <w:jc w:val="center"/>
        <w:rPr>
          <w:rFonts w:ascii="Garamond" w:eastAsia="Garamond" w:hAnsi="Garamond" w:cs="Garamond"/>
        </w:rPr>
      </w:pPr>
      <w:r>
        <w:rPr>
          <w:rFonts w:ascii="Garamond" w:eastAsia="Garamond" w:hAnsi="Garamond" w:cs="Garamond"/>
        </w:rPr>
        <w:t>Saint Pétersbourg, musée de l'Ermitage.</w:t>
      </w:r>
    </w:p>
    <w:p w14:paraId="6DC00F25" w14:textId="77777777" w:rsidR="007B7509" w:rsidRDefault="007B7509">
      <w:pPr>
        <w:pBdr>
          <w:top w:val="nil"/>
          <w:left w:val="nil"/>
          <w:bottom w:val="nil"/>
          <w:right w:val="nil"/>
          <w:between w:val="nil"/>
        </w:pBdr>
        <w:jc w:val="center"/>
        <w:rPr>
          <w:rFonts w:ascii="Garamond" w:eastAsia="Garamond" w:hAnsi="Garamond" w:cs="Garamond"/>
          <w:i/>
          <w:color w:val="000000"/>
        </w:rPr>
      </w:pPr>
    </w:p>
    <w:p w14:paraId="7C11DFFF" w14:textId="77777777" w:rsidR="007B7509" w:rsidRDefault="00000000">
      <w:pPr>
        <w:jc w:val="center"/>
      </w:pPr>
      <w:r>
        <w:rPr>
          <w:noProof/>
        </w:rPr>
        <w:drawing>
          <wp:inline distT="0" distB="0" distL="0" distR="0" wp14:anchorId="34BDE7F8" wp14:editId="7478F73F">
            <wp:extent cx="2241472" cy="2731005"/>
            <wp:effectExtent l="0" t="0" r="0" b="0"/>
            <wp:docPr id="15" name="image5.jpg" descr="portrait presume de marie-joseph de savoie-carignan"/>
            <wp:cNvGraphicFramePr/>
            <a:graphic xmlns:a="http://schemas.openxmlformats.org/drawingml/2006/main">
              <a:graphicData uri="http://schemas.openxmlformats.org/drawingml/2006/picture">
                <pic:pic xmlns:pic="http://schemas.openxmlformats.org/drawingml/2006/picture">
                  <pic:nvPicPr>
                    <pic:cNvPr id="0" name="image5.jpg" descr="portrait presume de marie-joseph de savoie-carignan"/>
                    <pic:cNvPicPr preferRelativeResize="0"/>
                  </pic:nvPicPr>
                  <pic:blipFill>
                    <a:blip r:embed="rId14"/>
                    <a:srcRect/>
                    <a:stretch>
                      <a:fillRect/>
                    </a:stretch>
                  </pic:blipFill>
                  <pic:spPr>
                    <a:xfrm>
                      <a:off x="0" y="0"/>
                      <a:ext cx="2241472" cy="2731005"/>
                    </a:xfrm>
                    <a:prstGeom prst="rect">
                      <a:avLst/>
                    </a:prstGeom>
                    <a:ln/>
                  </pic:spPr>
                </pic:pic>
              </a:graphicData>
            </a:graphic>
          </wp:inline>
        </w:drawing>
      </w:r>
    </w:p>
    <w:p w14:paraId="54CB26A8" w14:textId="77777777" w:rsidR="007B7509" w:rsidRDefault="00000000">
      <w:pPr>
        <w:pBdr>
          <w:top w:val="nil"/>
          <w:left w:val="nil"/>
          <w:bottom w:val="nil"/>
          <w:right w:val="nil"/>
          <w:between w:val="nil"/>
        </w:pBdr>
        <w:jc w:val="center"/>
        <w:rPr>
          <w:rFonts w:ascii="Garamond" w:eastAsia="Garamond" w:hAnsi="Garamond" w:cs="Garamond"/>
        </w:rPr>
      </w:pPr>
      <w:r>
        <w:rPr>
          <w:rFonts w:ascii="Garamond" w:eastAsia="Garamond" w:hAnsi="Garamond" w:cs="Garamond"/>
          <w:b/>
          <w:color w:val="000000"/>
        </w:rPr>
        <w:t>ill. 07 :</w:t>
      </w:r>
      <w:r>
        <w:rPr>
          <w:rFonts w:ascii="Garamond" w:eastAsia="Garamond" w:hAnsi="Garamond" w:cs="Garamond"/>
        </w:rPr>
        <w:t xml:space="preserve"> Horace Vernet, </w:t>
      </w:r>
    </w:p>
    <w:p w14:paraId="1096DFF6" w14:textId="77777777" w:rsidR="007B7509" w:rsidRDefault="00000000">
      <w:pPr>
        <w:jc w:val="center"/>
        <w:rPr>
          <w:rFonts w:ascii="Garamond" w:eastAsia="Garamond" w:hAnsi="Garamond" w:cs="Garamond"/>
        </w:rPr>
      </w:pPr>
      <w:r>
        <w:rPr>
          <w:rFonts w:ascii="Garamond" w:eastAsia="Garamond" w:hAnsi="Garamond" w:cs="Garamond"/>
          <w:i/>
        </w:rPr>
        <w:t xml:space="preserve">Portrait présumé de Marie-Joseph de Savoie-Carignan, </w:t>
      </w:r>
      <w:r>
        <w:rPr>
          <w:rFonts w:ascii="Garamond" w:eastAsia="Garamond" w:hAnsi="Garamond" w:cs="Garamond"/>
        </w:rPr>
        <w:t xml:space="preserve">1811, </w:t>
      </w:r>
    </w:p>
    <w:p w14:paraId="071AAD8C" w14:textId="77777777" w:rsidR="007B7509" w:rsidRDefault="00000000">
      <w:pPr>
        <w:jc w:val="center"/>
        <w:rPr>
          <w:rFonts w:ascii="Garamond" w:eastAsia="Garamond" w:hAnsi="Garamond" w:cs="Garamond"/>
        </w:rPr>
      </w:pPr>
      <w:r>
        <w:rPr>
          <w:rFonts w:ascii="Garamond" w:eastAsia="Garamond" w:hAnsi="Garamond" w:cs="Garamond"/>
        </w:rPr>
        <w:t xml:space="preserve">huile sur toile, 55,5 x 46,5 cm, </w:t>
      </w:r>
    </w:p>
    <w:p w14:paraId="25808AC9" w14:textId="77777777" w:rsidR="007B7509" w:rsidRDefault="00000000">
      <w:pPr>
        <w:jc w:val="center"/>
        <w:rPr>
          <w:rFonts w:ascii="Garamond" w:eastAsia="Garamond" w:hAnsi="Garamond" w:cs="Garamond"/>
        </w:rPr>
      </w:pPr>
      <w:r>
        <w:rPr>
          <w:rFonts w:ascii="Garamond" w:eastAsia="Garamond" w:hAnsi="Garamond" w:cs="Garamond"/>
        </w:rPr>
        <w:t>Paris, vente Sotheby's du 27/06/2002, lot n° 137.</w:t>
      </w:r>
    </w:p>
    <w:p w14:paraId="4F58F9F7" w14:textId="77777777" w:rsidR="007B7509" w:rsidRDefault="007B7509">
      <w:pPr>
        <w:jc w:val="center"/>
        <w:rPr>
          <w:rFonts w:ascii="Garamond" w:eastAsia="Garamond" w:hAnsi="Garamond" w:cs="Garamond"/>
        </w:rPr>
      </w:pPr>
    </w:p>
    <w:p w14:paraId="237A545F" w14:textId="77777777" w:rsidR="007B7509" w:rsidRDefault="00000000">
      <w:pPr>
        <w:jc w:val="center"/>
      </w:pPr>
      <w:r>
        <w:rPr>
          <w:noProof/>
        </w:rPr>
        <w:lastRenderedPageBreak/>
        <w:drawing>
          <wp:inline distT="0" distB="0" distL="0" distR="0" wp14:anchorId="5FB22A24" wp14:editId="51078377">
            <wp:extent cx="1924762" cy="3056202"/>
            <wp:effectExtent l="0" t="0" r="0" b="0"/>
            <wp:docPr id="18" name="image2.jpg" descr="Une image contenant text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2.jpg" descr="Une image contenant texte&#10;&#10;Description générée automatiquement"/>
                    <pic:cNvPicPr preferRelativeResize="0"/>
                  </pic:nvPicPr>
                  <pic:blipFill>
                    <a:blip r:embed="rId15"/>
                    <a:srcRect/>
                    <a:stretch>
                      <a:fillRect/>
                    </a:stretch>
                  </pic:blipFill>
                  <pic:spPr>
                    <a:xfrm>
                      <a:off x="0" y="0"/>
                      <a:ext cx="1924762" cy="3056202"/>
                    </a:xfrm>
                    <a:prstGeom prst="rect">
                      <a:avLst/>
                    </a:prstGeom>
                    <a:ln/>
                  </pic:spPr>
                </pic:pic>
              </a:graphicData>
            </a:graphic>
          </wp:inline>
        </w:drawing>
      </w:r>
    </w:p>
    <w:p w14:paraId="2703799C" w14:textId="77777777" w:rsidR="007B7509" w:rsidRDefault="00000000">
      <w:pPr>
        <w:pBdr>
          <w:top w:val="nil"/>
          <w:left w:val="nil"/>
          <w:bottom w:val="nil"/>
          <w:right w:val="nil"/>
          <w:between w:val="nil"/>
        </w:pBdr>
        <w:jc w:val="center"/>
        <w:rPr>
          <w:rFonts w:ascii="Garamond" w:eastAsia="Garamond" w:hAnsi="Garamond" w:cs="Garamond"/>
        </w:rPr>
      </w:pPr>
      <w:r>
        <w:rPr>
          <w:rFonts w:ascii="Garamond" w:eastAsia="Garamond" w:hAnsi="Garamond" w:cs="Garamond"/>
          <w:b/>
          <w:color w:val="000000"/>
        </w:rPr>
        <w:t>ill. 08 :</w:t>
      </w:r>
      <w:r>
        <w:rPr>
          <w:rFonts w:ascii="Garamond" w:eastAsia="Garamond" w:hAnsi="Garamond" w:cs="Garamond"/>
        </w:rPr>
        <w:t xml:space="preserve"> Anonyme, Journal des Dames et des modes (éd.), </w:t>
      </w:r>
    </w:p>
    <w:p w14:paraId="4B5D18E2" w14:textId="77777777" w:rsidR="007B7509" w:rsidRDefault="00000000">
      <w:pPr>
        <w:pBdr>
          <w:top w:val="nil"/>
          <w:left w:val="nil"/>
          <w:bottom w:val="nil"/>
          <w:right w:val="nil"/>
          <w:between w:val="nil"/>
        </w:pBdr>
        <w:jc w:val="center"/>
        <w:rPr>
          <w:rFonts w:ascii="Garamond" w:eastAsia="Garamond" w:hAnsi="Garamond" w:cs="Garamond"/>
        </w:rPr>
      </w:pPr>
      <w:r>
        <w:rPr>
          <w:rFonts w:ascii="Garamond" w:eastAsia="Garamond" w:hAnsi="Garamond" w:cs="Garamond"/>
          <w:i/>
        </w:rPr>
        <w:t>Costume Parisien / Chapeau à demi-poil. Habit de drap, forme anglaise, garni de / boutons de soie. Gilet de piqué. Pantalon de Casimir</w:t>
      </w:r>
      <w:r>
        <w:rPr>
          <w:rFonts w:ascii="Garamond" w:eastAsia="Garamond" w:hAnsi="Garamond" w:cs="Garamond"/>
        </w:rPr>
        <w:t xml:space="preserve">, 1822, </w:t>
      </w:r>
    </w:p>
    <w:p w14:paraId="4D906D51" w14:textId="77777777" w:rsidR="007B7509" w:rsidRDefault="00000000">
      <w:pPr>
        <w:pBdr>
          <w:top w:val="nil"/>
          <w:left w:val="nil"/>
          <w:bottom w:val="nil"/>
          <w:right w:val="nil"/>
          <w:between w:val="nil"/>
        </w:pBdr>
        <w:jc w:val="center"/>
        <w:rPr>
          <w:rFonts w:ascii="Garamond" w:eastAsia="Garamond" w:hAnsi="Garamond" w:cs="Garamond"/>
        </w:rPr>
      </w:pPr>
      <w:r>
        <w:rPr>
          <w:rFonts w:ascii="Garamond" w:eastAsia="Garamond" w:hAnsi="Garamond" w:cs="Garamond"/>
        </w:rPr>
        <w:t xml:space="preserve">taille-douce mise en couleurs, 21,5 x 13 cm, </w:t>
      </w:r>
    </w:p>
    <w:p w14:paraId="38BEA6C0" w14:textId="77777777" w:rsidR="007B7509" w:rsidRDefault="00000000">
      <w:pPr>
        <w:pBdr>
          <w:top w:val="nil"/>
          <w:left w:val="nil"/>
          <w:bottom w:val="nil"/>
          <w:right w:val="nil"/>
          <w:between w:val="nil"/>
        </w:pBdr>
        <w:jc w:val="center"/>
        <w:rPr>
          <w:rFonts w:ascii="Garamond" w:eastAsia="Garamond" w:hAnsi="Garamond" w:cs="Garamond"/>
        </w:rPr>
      </w:pPr>
      <w:r>
        <w:rPr>
          <w:rFonts w:ascii="Garamond" w:eastAsia="Garamond" w:hAnsi="Garamond" w:cs="Garamond"/>
        </w:rPr>
        <w:t>Paris, musée Carnavalet.</w:t>
      </w:r>
    </w:p>
    <w:p w14:paraId="050FE3ED" w14:textId="77777777" w:rsidR="007B7509" w:rsidRDefault="007B7509">
      <w:pPr>
        <w:pBdr>
          <w:top w:val="nil"/>
          <w:left w:val="nil"/>
          <w:bottom w:val="nil"/>
          <w:right w:val="nil"/>
          <w:between w:val="nil"/>
        </w:pBdr>
        <w:jc w:val="center"/>
        <w:rPr>
          <w:rFonts w:ascii="Garamond" w:eastAsia="Garamond" w:hAnsi="Garamond" w:cs="Garamond"/>
        </w:rPr>
      </w:pPr>
    </w:p>
    <w:p w14:paraId="4DA7BC36" w14:textId="77777777" w:rsidR="007B7509" w:rsidRDefault="007B7509">
      <w:pPr>
        <w:rPr>
          <w:rFonts w:ascii="Garamond" w:eastAsia="Garamond" w:hAnsi="Garamond" w:cs="Garamond"/>
          <w:b/>
        </w:rPr>
      </w:pPr>
    </w:p>
    <w:p w14:paraId="36EC378A" w14:textId="77777777" w:rsidR="007B7509" w:rsidRDefault="00000000">
      <w:pPr>
        <w:jc w:val="center"/>
      </w:pPr>
      <w:r>
        <w:rPr>
          <w:noProof/>
        </w:rPr>
        <w:drawing>
          <wp:inline distT="0" distB="0" distL="0" distR="0" wp14:anchorId="284B44A6" wp14:editId="6A9554AA">
            <wp:extent cx="2548430" cy="2206976"/>
            <wp:effectExtent l="0" t="0" r="0" b="0"/>
            <wp:docPr id="17" name="image8.jpg" descr="Le G[énéra]l Maurice Gérard / à Kowno (1813) / Dédié aux électeurs du Dép.  de la Seine. | Paris Musées"/>
            <wp:cNvGraphicFramePr/>
            <a:graphic xmlns:a="http://schemas.openxmlformats.org/drawingml/2006/main">
              <a:graphicData uri="http://schemas.openxmlformats.org/drawingml/2006/picture">
                <pic:pic xmlns:pic="http://schemas.openxmlformats.org/drawingml/2006/picture">
                  <pic:nvPicPr>
                    <pic:cNvPr id="0" name="image8.jpg" descr="Le G[énéra]l Maurice Gérard / à Kowno (1813) / Dédié aux électeurs du Dép.  de la Seine. | Paris Musées"/>
                    <pic:cNvPicPr preferRelativeResize="0"/>
                  </pic:nvPicPr>
                  <pic:blipFill>
                    <a:blip r:embed="rId16"/>
                    <a:srcRect/>
                    <a:stretch>
                      <a:fillRect/>
                    </a:stretch>
                  </pic:blipFill>
                  <pic:spPr>
                    <a:xfrm>
                      <a:off x="0" y="0"/>
                      <a:ext cx="2548430" cy="2206976"/>
                    </a:xfrm>
                    <a:prstGeom prst="rect">
                      <a:avLst/>
                    </a:prstGeom>
                    <a:ln/>
                  </pic:spPr>
                </pic:pic>
              </a:graphicData>
            </a:graphic>
          </wp:inline>
        </w:drawing>
      </w:r>
    </w:p>
    <w:p w14:paraId="1F1B6D65" w14:textId="77777777" w:rsidR="007B7509" w:rsidRDefault="00000000">
      <w:pPr>
        <w:pBdr>
          <w:top w:val="nil"/>
          <w:left w:val="nil"/>
          <w:bottom w:val="nil"/>
          <w:right w:val="nil"/>
          <w:between w:val="nil"/>
        </w:pBdr>
        <w:jc w:val="center"/>
        <w:rPr>
          <w:rFonts w:ascii="Garamond" w:eastAsia="Garamond" w:hAnsi="Garamond" w:cs="Garamond"/>
        </w:rPr>
      </w:pPr>
      <w:r>
        <w:rPr>
          <w:rFonts w:ascii="Garamond" w:eastAsia="Garamond" w:hAnsi="Garamond" w:cs="Garamond"/>
          <w:b/>
          <w:color w:val="000000"/>
        </w:rPr>
        <w:t>ill. 09 :</w:t>
      </w:r>
      <w:r>
        <w:rPr>
          <w:rFonts w:ascii="Garamond" w:eastAsia="Garamond" w:hAnsi="Garamond" w:cs="Garamond"/>
          <w:color w:val="000000"/>
        </w:rPr>
        <w:t xml:space="preserve"> </w:t>
      </w:r>
      <w:r>
        <w:rPr>
          <w:rFonts w:ascii="Garamond" w:eastAsia="Garamond" w:hAnsi="Garamond" w:cs="Garamond"/>
        </w:rPr>
        <w:t xml:space="preserve">Horace Vernet, </w:t>
      </w:r>
    </w:p>
    <w:p w14:paraId="7A40815F" w14:textId="77777777" w:rsidR="007B7509" w:rsidRDefault="00000000">
      <w:pPr>
        <w:pBdr>
          <w:top w:val="nil"/>
          <w:left w:val="nil"/>
          <w:bottom w:val="nil"/>
          <w:right w:val="nil"/>
          <w:between w:val="nil"/>
        </w:pBdr>
        <w:jc w:val="center"/>
        <w:rPr>
          <w:rFonts w:ascii="Garamond" w:eastAsia="Garamond" w:hAnsi="Garamond" w:cs="Garamond"/>
        </w:rPr>
      </w:pPr>
      <w:r>
        <w:rPr>
          <w:rFonts w:ascii="Garamond" w:eastAsia="Garamond" w:hAnsi="Garamond" w:cs="Garamond"/>
          <w:i/>
        </w:rPr>
        <w:t>Le G[</w:t>
      </w:r>
      <w:proofErr w:type="spellStart"/>
      <w:r>
        <w:rPr>
          <w:rFonts w:ascii="Garamond" w:eastAsia="Garamond" w:hAnsi="Garamond" w:cs="Garamond"/>
          <w:i/>
        </w:rPr>
        <w:t>énéra</w:t>
      </w:r>
      <w:proofErr w:type="spellEnd"/>
      <w:r>
        <w:rPr>
          <w:rFonts w:ascii="Garamond" w:eastAsia="Garamond" w:hAnsi="Garamond" w:cs="Garamond"/>
          <w:i/>
        </w:rPr>
        <w:t>]</w:t>
      </w:r>
      <w:proofErr w:type="spellStart"/>
      <w:r>
        <w:rPr>
          <w:rFonts w:ascii="Garamond" w:eastAsia="Garamond" w:hAnsi="Garamond" w:cs="Garamond"/>
          <w:i/>
        </w:rPr>
        <w:t>l</w:t>
      </w:r>
      <w:proofErr w:type="spellEnd"/>
      <w:r>
        <w:rPr>
          <w:rFonts w:ascii="Garamond" w:eastAsia="Garamond" w:hAnsi="Garamond" w:cs="Garamond"/>
          <w:i/>
        </w:rPr>
        <w:t xml:space="preserve"> Maurice Gérard / à </w:t>
      </w:r>
      <w:proofErr w:type="spellStart"/>
      <w:r>
        <w:rPr>
          <w:rFonts w:ascii="Garamond" w:eastAsia="Garamond" w:hAnsi="Garamond" w:cs="Garamond"/>
          <w:i/>
        </w:rPr>
        <w:t>Kowno</w:t>
      </w:r>
      <w:proofErr w:type="spellEnd"/>
      <w:r>
        <w:rPr>
          <w:rFonts w:ascii="Garamond" w:eastAsia="Garamond" w:hAnsi="Garamond" w:cs="Garamond"/>
          <w:i/>
        </w:rPr>
        <w:t xml:space="preserve"> (1813) / Dédié aux électeurs du Dép. de la Seine</w:t>
      </w:r>
      <w:r>
        <w:rPr>
          <w:rFonts w:ascii="Garamond" w:eastAsia="Garamond" w:hAnsi="Garamond" w:cs="Garamond"/>
        </w:rPr>
        <w:t xml:space="preserve">, 1822 </w:t>
      </w:r>
    </w:p>
    <w:p w14:paraId="17B016DF" w14:textId="77777777" w:rsidR="007B7509" w:rsidRDefault="00000000">
      <w:pPr>
        <w:pBdr>
          <w:top w:val="nil"/>
          <w:left w:val="nil"/>
          <w:bottom w:val="nil"/>
          <w:right w:val="nil"/>
          <w:between w:val="nil"/>
        </w:pBdr>
        <w:jc w:val="center"/>
        <w:rPr>
          <w:rFonts w:ascii="Garamond" w:eastAsia="Garamond" w:hAnsi="Garamond" w:cs="Garamond"/>
        </w:rPr>
      </w:pPr>
      <w:r>
        <w:rPr>
          <w:rFonts w:ascii="Garamond" w:eastAsia="Garamond" w:hAnsi="Garamond" w:cs="Garamond"/>
        </w:rPr>
        <w:t>lithographie, 32 x 45 cm, Paris, musée Carnavalet.</w:t>
      </w:r>
      <w:r>
        <w:rPr>
          <w:rFonts w:ascii="Garamond" w:eastAsia="Garamond" w:hAnsi="Garamond" w:cs="Garamond"/>
          <w:color w:val="000000"/>
        </w:rPr>
        <w:t xml:space="preserve"> </w:t>
      </w:r>
    </w:p>
    <w:p w14:paraId="596A1824" w14:textId="77777777" w:rsidR="007B7509" w:rsidRDefault="007B7509">
      <w:pPr>
        <w:jc w:val="center"/>
        <w:rPr>
          <w:rFonts w:ascii="Garamond" w:eastAsia="Garamond" w:hAnsi="Garamond" w:cs="Garamond"/>
          <w:b/>
        </w:rPr>
      </w:pPr>
    </w:p>
    <w:p w14:paraId="562D0095" w14:textId="77777777" w:rsidR="007B7509" w:rsidRDefault="007B7509">
      <w:pPr>
        <w:jc w:val="center"/>
        <w:rPr>
          <w:rFonts w:ascii="Garamond" w:eastAsia="Garamond" w:hAnsi="Garamond" w:cs="Garamond"/>
          <w:b/>
        </w:rPr>
      </w:pPr>
    </w:p>
    <w:p w14:paraId="177C365D" w14:textId="77777777" w:rsidR="007B7509" w:rsidRDefault="00000000">
      <w:pPr>
        <w:jc w:val="center"/>
        <w:rPr>
          <w:rFonts w:ascii="Garamond" w:eastAsia="Garamond" w:hAnsi="Garamond" w:cs="Garamond"/>
          <w:b/>
        </w:rPr>
      </w:pPr>
      <w:r>
        <w:rPr>
          <w:rFonts w:ascii="Garamond" w:eastAsia="Garamond" w:hAnsi="Garamond" w:cs="Garamond"/>
          <w:b/>
          <w:noProof/>
        </w:rPr>
        <w:lastRenderedPageBreak/>
        <w:drawing>
          <wp:inline distT="0" distB="0" distL="0" distR="0" wp14:anchorId="7DDDFF15" wp14:editId="488FB619">
            <wp:extent cx="2593452" cy="3332067"/>
            <wp:effectExtent l="0" t="0" r="0" b="0"/>
            <wp:docPr id="19" name="image6.jpg" descr="Une image contenant text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6.jpg" descr="Une image contenant texte&#10;&#10;Description générée automatiquement"/>
                    <pic:cNvPicPr preferRelativeResize="0"/>
                  </pic:nvPicPr>
                  <pic:blipFill>
                    <a:blip r:embed="rId17"/>
                    <a:srcRect/>
                    <a:stretch>
                      <a:fillRect/>
                    </a:stretch>
                  </pic:blipFill>
                  <pic:spPr>
                    <a:xfrm>
                      <a:off x="0" y="0"/>
                      <a:ext cx="2593452" cy="3332067"/>
                    </a:xfrm>
                    <a:prstGeom prst="rect">
                      <a:avLst/>
                    </a:prstGeom>
                    <a:ln/>
                  </pic:spPr>
                </pic:pic>
              </a:graphicData>
            </a:graphic>
          </wp:inline>
        </w:drawing>
      </w:r>
    </w:p>
    <w:p w14:paraId="133E4649" w14:textId="77777777" w:rsidR="007B7509" w:rsidRDefault="00000000">
      <w:pPr>
        <w:pBdr>
          <w:top w:val="nil"/>
          <w:left w:val="nil"/>
          <w:bottom w:val="nil"/>
          <w:right w:val="nil"/>
          <w:between w:val="nil"/>
        </w:pBdr>
        <w:jc w:val="center"/>
        <w:rPr>
          <w:rFonts w:ascii="Garamond" w:eastAsia="Garamond" w:hAnsi="Garamond" w:cs="Garamond"/>
        </w:rPr>
      </w:pPr>
      <w:r>
        <w:rPr>
          <w:rFonts w:ascii="Garamond" w:eastAsia="Garamond" w:hAnsi="Garamond" w:cs="Garamond"/>
          <w:b/>
          <w:color w:val="000000"/>
        </w:rPr>
        <w:t>ill. 10 :</w:t>
      </w:r>
      <w:r>
        <w:rPr>
          <w:rFonts w:ascii="Garamond" w:eastAsia="Garamond" w:hAnsi="Garamond" w:cs="Garamond"/>
          <w:color w:val="000000"/>
        </w:rPr>
        <w:t xml:space="preserve"> </w:t>
      </w:r>
      <w:r>
        <w:rPr>
          <w:rFonts w:ascii="Garamond" w:eastAsia="Garamond" w:hAnsi="Garamond" w:cs="Garamond"/>
        </w:rPr>
        <w:t xml:space="preserve">Horace Vernet, </w:t>
      </w:r>
    </w:p>
    <w:p w14:paraId="571B1059" w14:textId="77777777" w:rsidR="007B7509" w:rsidRDefault="00000000">
      <w:pPr>
        <w:pBdr>
          <w:top w:val="nil"/>
          <w:left w:val="nil"/>
          <w:bottom w:val="nil"/>
          <w:right w:val="nil"/>
          <w:between w:val="nil"/>
        </w:pBdr>
        <w:jc w:val="center"/>
        <w:rPr>
          <w:rFonts w:ascii="Garamond" w:eastAsia="Garamond" w:hAnsi="Garamond" w:cs="Garamond"/>
        </w:rPr>
      </w:pPr>
      <w:r>
        <w:rPr>
          <w:rFonts w:ascii="Garamond" w:eastAsia="Garamond" w:hAnsi="Garamond" w:cs="Garamond"/>
          <w:i/>
        </w:rPr>
        <w:t xml:space="preserve">Portrait de Marie Cyrus Gérard (1817-1841), </w:t>
      </w:r>
      <w:r>
        <w:rPr>
          <w:rFonts w:ascii="Garamond" w:eastAsia="Garamond" w:hAnsi="Garamond" w:cs="Garamond"/>
        </w:rPr>
        <w:t xml:space="preserve">1842, </w:t>
      </w:r>
    </w:p>
    <w:p w14:paraId="444EF827" w14:textId="77777777" w:rsidR="007B7509" w:rsidRDefault="00000000">
      <w:pPr>
        <w:pBdr>
          <w:top w:val="nil"/>
          <w:left w:val="nil"/>
          <w:bottom w:val="nil"/>
          <w:right w:val="nil"/>
          <w:between w:val="nil"/>
        </w:pBdr>
        <w:jc w:val="center"/>
        <w:rPr>
          <w:rFonts w:ascii="Garamond" w:eastAsia="Garamond" w:hAnsi="Garamond" w:cs="Garamond"/>
        </w:rPr>
      </w:pPr>
      <w:r>
        <w:rPr>
          <w:rFonts w:ascii="Garamond" w:eastAsia="Garamond" w:hAnsi="Garamond" w:cs="Garamond"/>
        </w:rPr>
        <w:t>huile sur toile, 81 x 64,8 cm, Paris, collection particulière.</w:t>
      </w:r>
    </w:p>
    <w:p w14:paraId="2492D77F" w14:textId="77777777" w:rsidR="007B7509" w:rsidRDefault="007B7509">
      <w:pPr>
        <w:pBdr>
          <w:top w:val="nil"/>
          <w:left w:val="nil"/>
          <w:bottom w:val="nil"/>
          <w:right w:val="nil"/>
          <w:between w:val="nil"/>
        </w:pBdr>
        <w:jc w:val="center"/>
        <w:rPr>
          <w:rFonts w:ascii="Garamond" w:eastAsia="Garamond" w:hAnsi="Garamond" w:cs="Garamond"/>
        </w:rPr>
      </w:pPr>
    </w:p>
    <w:p w14:paraId="3061E91F" w14:textId="77777777" w:rsidR="007B7509" w:rsidRDefault="007B7509">
      <w:pPr>
        <w:rPr>
          <w:rFonts w:ascii="Garamond" w:eastAsia="Garamond" w:hAnsi="Garamond" w:cs="Garamond"/>
          <w:b/>
        </w:rPr>
      </w:pPr>
    </w:p>
    <w:p w14:paraId="373916C4" w14:textId="77777777" w:rsidR="007B7509" w:rsidRDefault="007B7509">
      <w:pPr>
        <w:rPr>
          <w:rFonts w:ascii="Garamond" w:eastAsia="Garamond" w:hAnsi="Garamond" w:cs="Garamond"/>
          <w:b/>
        </w:rPr>
      </w:pPr>
    </w:p>
    <w:p w14:paraId="242B2224" w14:textId="77777777" w:rsidR="007B7509" w:rsidRDefault="00000000">
      <w:pPr>
        <w:spacing w:line="360" w:lineRule="auto"/>
        <w:jc w:val="both"/>
        <w:rPr>
          <w:rFonts w:ascii="Garamond" w:eastAsia="Garamond" w:hAnsi="Garamond" w:cs="Garamond"/>
          <w:b/>
        </w:rPr>
      </w:pPr>
      <w:r>
        <w:rPr>
          <w:rFonts w:ascii="Garamond" w:eastAsia="Garamond" w:hAnsi="Garamond" w:cs="Garamond"/>
          <w:b/>
        </w:rPr>
        <w:t>Bibliographie :</w:t>
      </w:r>
    </w:p>
    <w:p w14:paraId="25C976C0" w14:textId="77777777" w:rsidR="007B7509" w:rsidRDefault="007B7509">
      <w:pPr>
        <w:spacing w:line="360" w:lineRule="auto"/>
        <w:jc w:val="both"/>
        <w:rPr>
          <w:rFonts w:ascii="Garamond" w:eastAsia="Garamond" w:hAnsi="Garamond" w:cs="Garamond"/>
          <w:b/>
        </w:rPr>
      </w:pPr>
    </w:p>
    <w:p w14:paraId="3CDD7C04" w14:textId="77777777" w:rsidR="007B7509" w:rsidRDefault="00000000">
      <w:pPr>
        <w:spacing w:line="360" w:lineRule="auto"/>
        <w:jc w:val="both"/>
        <w:rPr>
          <w:rFonts w:ascii="Garamond" w:eastAsia="Garamond" w:hAnsi="Garamond" w:cs="Garamond"/>
          <w:color w:val="000000"/>
        </w:rPr>
      </w:pPr>
      <w:r>
        <w:rPr>
          <w:rFonts w:ascii="Garamond" w:eastAsia="Garamond" w:hAnsi="Garamond" w:cs="Garamond"/>
          <w:color w:val="000000"/>
        </w:rPr>
        <w:t xml:space="preserve">Etienne de Jouy et Jay, </w:t>
      </w:r>
      <w:r>
        <w:rPr>
          <w:rFonts w:ascii="Garamond" w:eastAsia="Garamond" w:hAnsi="Garamond" w:cs="Garamond"/>
          <w:i/>
          <w:color w:val="000000"/>
        </w:rPr>
        <w:t>Salon d'Horace Vernet analyse historique et pittoresque des quarante-cinq tableaux exposés chez lui en 1822</w:t>
      </w:r>
      <w:r>
        <w:rPr>
          <w:rFonts w:ascii="Garamond" w:eastAsia="Garamond" w:hAnsi="Garamond" w:cs="Garamond"/>
          <w:color w:val="000000"/>
        </w:rPr>
        <w:t>, Paris, Ponthieu, 1822, 180 p.</w:t>
      </w:r>
    </w:p>
    <w:p w14:paraId="17EB7E3F" w14:textId="77777777" w:rsidR="007B7509" w:rsidRDefault="007B7509">
      <w:pPr>
        <w:spacing w:line="360" w:lineRule="auto"/>
        <w:jc w:val="both"/>
        <w:rPr>
          <w:rFonts w:ascii="Garamond" w:eastAsia="Garamond" w:hAnsi="Garamond" w:cs="Garamond"/>
          <w:b/>
        </w:rPr>
      </w:pPr>
    </w:p>
    <w:p w14:paraId="4056F3BB" w14:textId="77777777" w:rsidR="007B7509" w:rsidRDefault="00000000">
      <w:pPr>
        <w:spacing w:line="360" w:lineRule="auto"/>
        <w:jc w:val="both"/>
        <w:rPr>
          <w:rFonts w:ascii="Garamond" w:eastAsia="Garamond" w:hAnsi="Garamond" w:cs="Garamond"/>
          <w:b/>
        </w:rPr>
      </w:pPr>
      <w:r>
        <w:rPr>
          <w:rFonts w:ascii="Garamond" w:eastAsia="Garamond" w:hAnsi="Garamond" w:cs="Garamond"/>
          <w:i/>
          <w:color w:val="000000"/>
        </w:rPr>
        <w:t>Portraits publics, portraits privés, 1770-1830</w:t>
      </w:r>
      <w:r>
        <w:rPr>
          <w:rFonts w:ascii="Garamond" w:eastAsia="Garamond" w:hAnsi="Garamond" w:cs="Garamond"/>
          <w:color w:val="000000"/>
        </w:rPr>
        <w:t xml:space="preserve">, Paris, galeries nationales du Grand Palais, 4 octobre 2006 – 9 janvier 2007, Londres, the Royal </w:t>
      </w:r>
      <w:proofErr w:type="spellStart"/>
      <w:r>
        <w:rPr>
          <w:rFonts w:ascii="Garamond" w:eastAsia="Garamond" w:hAnsi="Garamond" w:cs="Garamond"/>
          <w:color w:val="000000"/>
        </w:rPr>
        <w:t>academy</w:t>
      </w:r>
      <w:proofErr w:type="spellEnd"/>
      <w:r>
        <w:rPr>
          <w:rFonts w:ascii="Garamond" w:eastAsia="Garamond" w:hAnsi="Garamond" w:cs="Garamond"/>
          <w:color w:val="000000"/>
        </w:rPr>
        <w:t xml:space="preserve"> of arts, Londres, 3 février 2007 – 20 avril 2007, New York, the Solomon R. Guggenheim </w:t>
      </w:r>
      <w:proofErr w:type="spellStart"/>
      <w:r>
        <w:rPr>
          <w:rFonts w:ascii="Garamond" w:eastAsia="Garamond" w:hAnsi="Garamond" w:cs="Garamond"/>
          <w:color w:val="000000"/>
        </w:rPr>
        <w:t>museum</w:t>
      </w:r>
      <w:proofErr w:type="spellEnd"/>
      <w:r>
        <w:rPr>
          <w:rFonts w:ascii="Garamond" w:eastAsia="Garamond" w:hAnsi="Garamond" w:cs="Garamond"/>
          <w:color w:val="000000"/>
        </w:rPr>
        <w:t xml:space="preserve">, 18 mai 2007 – 10 septembre 2007. Commissariat : Sébastien Allard, Amar </w:t>
      </w:r>
      <w:proofErr w:type="spellStart"/>
      <w:r>
        <w:rPr>
          <w:rFonts w:ascii="Garamond" w:eastAsia="Garamond" w:hAnsi="Garamond" w:cs="Garamond"/>
          <w:color w:val="000000"/>
        </w:rPr>
        <w:t>Arrada</w:t>
      </w:r>
      <w:proofErr w:type="spellEnd"/>
      <w:r>
        <w:rPr>
          <w:rFonts w:ascii="Garamond" w:eastAsia="Garamond" w:hAnsi="Garamond" w:cs="Garamond"/>
          <w:color w:val="000000"/>
        </w:rPr>
        <w:t>, Malcolm Baker, et al., Paris, RMN, 2006, 383 p.</w:t>
      </w:r>
    </w:p>
    <w:p w14:paraId="62D1134A" w14:textId="77777777" w:rsidR="007B7509" w:rsidRDefault="00000000">
      <w:pPr>
        <w:pBdr>
          <w:top w:val="nil"/>
          <w:left w:val="nil"/>
          <w:bottom w:val="nil"/>
          <w:right w:val="nil"/>
          <w:between w:val="nil"/>
        </w:pBdr>
        <w:spacing w:before="280" w:line="360" w:lineRule="auto"/>
        <w:jc w:val="both"/>
        <w:rPr>
          <w:rFonts w:ascii="Garamond" w:eastAsia="Garamond" w:hAnsi="Garamond" w:cs="Garamond"/>
          <w:color w:val="000000"/>
        </w:rPr>
      </w:pPr>
      <w:r>
        <w:rPr>
          <w:rFonts w:ascii="Garamond" w:eastAsia="Garamond" w:hAnsi="Garamond" w:cs="Garamond"/>
          <w:i/>
          <w:color w:val="000000"/>
        </w:rPr>
        <w:t>Horace Vernet : 1789-1863</w:t>
      </w:r>
      <w:r>
        <w:rPr>
          <w:rFonts w:ascii="Garamond" w:eastAsia="Garamond" w:hAnsi="Garamond" w:cs="Garamond"/>
          <w:color w:val="000000"/>
        </w:rPr>
        <w:t xml:space="preserve">, Académie de France à Rome, École nationale supérieure des beaux-arts, Paris, mars-juillet 1980. Commissariat : Yves </w:t>
      </w:r>
      <w:proofErr w:type="spellStart"/>
      <w:r>
        <w:rPr>
          <w:rFonts w:ascii="Garamond" w:eastAsia="Garamond" w:hAnsi="Garamond" w:cs="Garamond"/>
          <w:color w:val="000000"/>
        </w:rPr>
        <w:t>Taralon</w:t>
      </w:r>
      <w:proofErr w:type="spellEnd"/>
      <w:r>
        <w:rPr>
          <w:rFonts w:ascii="Garamond" w:eastAsia="Garamond" w:hAnsi="Garamond" w:cs="Garamond"/>
          <w:color w:val="000000"/>
        </w:rPr>
        <w:t xml:space="preserve"> et Jean-Marie </w:t>
      </w:r>
      <w:proofErr w:type="spellStart"/>
      <w:r>
        <w:rPr>
          <w:rFonts w:ascii="Garamond" w:eastAsia="Garamond" w:hAnsi="Garamond" w:cs="Garamond"/>
          <w:color w:val="000000"/>
        </w:rPr>
        <w:t>Pupier</w:t>
      </w:r>
      <w:proofErr w:type="spellEnd"/>
      <w:r>
        <w:rPr>
          <w:rFonts w:ascii="Garamond" w:eastAsia="Garamond" w:hAnsi="Garamond" w:cs="Garamond"/>
          <w:color w:val="000000"/>
        </w:rPr>
        <w:t>, Paris, École des beaux-arts, 1980, 122 p.</w:t>
      </w:r>
    </w:p>
    <w:p w14:paraId="09DDED3B" w14:textId="77777777" w:rsidR="007B7509" w:rsidRDefault="00000000">
      <w:pPr>
        <w:pBdr>
          <w:top w:val="nil"/>
          <w:left w:val="nil"/>
          <w:bottom w:val="nil"/>
          <w:right w:val="nil"/>
          <w:between w:val="nil"/>
        </w:pBdr>
        <w:spacing w:before="280" w:line="360" w:lineRule="auto"/>
        <w:jc w:val="both"/>
        <w:rPr>
          <w:rFonts w:ascii="Garamond" w:eastAsia="Garamond" w:hAnsi="Garamond" w:cs="Garamond"/>
          <w:color w:val="000000"/>
        </w:rPr>
      </w:pPr>
      <w:r>
        <w:rPr>
          <w:rFonts w:ascii="Garamond" w:eastAsia="Garamond" w:hAnsi="Garamond" w:cs="Garamond"/>
          <w:color w:val="000000"/>
        </w:rPr>
        <w:t>François Fossier (</w:t>
      </w:r>
      <w:proofErr w:type="spellStart"/>
      <w:r>
        <w:rPr>
          <w:rFonts w:ascii="Garamond" w:eastAsia="Garamond" w:hAnsi="Garamond" w:cs="Garamond"/>
          <w:color w:val="000000"/>
        </w:rPr>
        <w:t>dirs</w:t>
      </w:r>
      <w:proofErr w:type="spellEnd"/>
      <w:r>
        <w:rPr>
          <w:rFonts w:ascii="Garamond" w:eastAsia="Garamond" w:hAnsi="Garamond" w:cs="Garamond"/>
          <w:color w:val="000000"/>
        </w:rPr>
        <w:t>.), Isabelle Chave (</w:t>
      </w:r>
      <w:proofErr w:type="spellStart"/>
      <w:r>
        <w:rPr>
          <w:rFonts w:ascii="Garamond" w:eastAsia="Garamond" w:hAnsi="Garamond" w:cs="Garamond"/>
          <w:color w:val="000000"/>
        </w:rPr>
        <w:t>dirs</w:t>
      </w:r>
      <w:proofErr w:type="spellEnd"/>
      <w:r>
        <w:rPr>
          <w:rFonts w:ascii="Garamond" w:eastAsia="Garamond" w:hAnsi="Garamond" w:cs="Garamond"/>
          <w:color w:val="000000"/>
        </w:rPr>
        <w:t xml:space="preserve">.) et Jacques </w:t>
      </w:r>
      <w:proofErr w:type="spellStart"/>
      <w:r>
        <w:rPr>
          <w:rFonts w:ascii="Garamond" w:eastAsia="Garamond" w:hAnsi="Garamond" w:cs="Garamond"/>
          <w:color w:val="000000"/>
        </w:rPr>
        <w:t>Kuhnmunch</w:t>
      </w:r>
      <w:proofErr w:type="spellEnd"/>
      <w:r>
        <w:rPr>
          <w:rFonts w:ascii="Garamond" w:eastAsia="Garamond" w:hAnsi="Garamond" w:cs="Garamond"/>
          <w:color w:val="000000"/>
        </w:rPr>
        <w:t xml:space="preserve"> (</w:t>
      </w:r>
      <w:proofErr w:type="spellStart"/>
      <w:r>
        <w:rPr>
          <w:rFonts w:ascii="Garamond" w:eastAsia="Garamond" w:hAnsi="Garamond" w:cs="Garamond"/>
          <w:color w:val="000000"/>
        </w:rPr>
        <w:t>dirs</w:t>
      </w:r>
      <w:proofErr w:type="spellEnd"/>
      <w:r>
        <w:rPr>
          <w:rFonts w:ascii="Garamond" w:eastAsia="Garamond" w:hAnsi="Garamond" w:cs="Garamond"/>
          <w:color w:val="000000"/>
        </w:rPr>
        <w:t xml:space="preserve">.), </w:t>
      </w:r>
      <w:sdt>
        <w:sdtPr>
          <w:tag w:val="goog_rdk_0"/>
          <w:id w:val="588040954"/>
        </w:sdtPr>
        <w:sdtContent>
          <w:r>
            <w:rPr>
              <w:rFonts w:ascii="Cardo" w:eastAsia="Cardo" w:hAnsi="Cardo" w:cs="Cardo"/>
              <w:i/>
              <w:color w:val="000000"/>
            </w:rPr>
            <w:t>Correspondance des directeurs de l'</w:t>
          </w:r>
          <w:proofErr w:type="spellStart"/>
          <w:r>
            <w:rPr>
              <w:rFonts w:ascii="Cardo" w:eastAsia="Cardo" w:hAnsi="Cardo" w:cs="Cardo"/>
              <w:i/>
              <w:color w:val="000000"/>
            </w:rPr>
            <w:t>Académie</w:t>
          </w:r>
          <w:proofErr w:type="spellEnd"/>
          <w:r>
            <w:rPr>
              <w:rFonts w:ascii="Cardo" w:eastAsia="Cardo" w:hAnsi="Cardo" w:cs="Cardo"/>
              <w:i/>
              <w:color w:val="000000"/>
            </w:rPr>
            <w:t xml:space="preserve"> de France à Rome. Nouvelle </w:t>
          </w:r>
          <w:proofErr w:type="spellStart"/>
          <w:r>
            <w:rPr>
              <w:rFonts w:ascii="Cardo" w:eastAsia="Cardo" w:hAnsi="Cardo" w:cs="Cardo"/>
              <w:i/>
              <w:color w:val="000000"/>
            </w:rPr>
            <w:t>série</w:t>
          </w:r>
          <w:proofErr w:type="spellEnd"/>
          <w:r>
            <w:rPr>
              <w:rFonts w:ascii="Cardo" w:eastAsia="Cardo" w:hAnsi="Cardo" w:cs="Cardo"/>
              <w:i/>
              <w:color w:val="000000"/>
            </w:rPr>
            <w:t xml:space="preserve"> - XIXe </w:t>
          </w:r>
          <w:proofErr w:type="spellStart"/>
          <w:r>
            <w:rPr>
              <w:rFonts w:ascii="Cardo" w:eastAsia="Cardo" w:hAnsi="Cardo" w:cs="Cardo"/>
              <w:i/>
              <w:color w:val="000000"/>
            </w:rPr>
            <w:t>siècle</w:t>
          </w:r>
          <w:proofErr w:type="spellEnd"/>
          <w:r>
            <w:rPr>
              <w:rFonts w:ascii="Cardo" w:eastAsia="Cardo" w:hAnsi="Cardo" w:cs="Cardo"/>
              <w:i/>
              <w:color w:val="000000"/>
            </w:rPr>
            <w:t>. Tome V : Horace Vernet, 1829-1834</w:t>
          </w:r>
        </w:sdtContent>
      </w:sdt>
      <w:r>
        <w:rPr>
          <w:rFonts w:ascii="Garamond" w:eastAsia="Garamond" w:hAnsi="Garamond" w:cs="Garamond"/>
          <w:color w:val="000000"/>
        </w:rPr>
        <w:t xml:space="preserve">, Saint </w:t>
      </w:r>
      <w:proofErr w:type="spellStart"/>
      <w:r>
        <w:rPr>
          <w:rFonts w:ascii="Garamond" w:eastAsia="Garamond" w:hAnsi="Garamond" w:cs="Garamond"/>
          <w:color w:val="000000"/>
        </w:rPr>
        <w:t>Haon</w:t>
      </w:r>
      <w:proofErr w:type="spellEnd"/>
      <w:r>
        <w:rPr>
          <w:rFonts w:ascii="Garamond" w:eastAsia="Garamond" w:hAnsi="Garamond" w:cs="Garamond"/>
          <w:color w:val="000000"/>
        </w:rPr>
        <w:t>-le-Vieux, Le Puits aux Livres, 2010, 581 p.</w:t>
      </w:r>
    </w:p>
    <w:p w14:paraId="21E2A0C4" w14:textId="77777777" w:rsidR="007B7509" w:rsidRDefault="00000000">
      <w:pPr>
        <w:pBdr>
          <w:top w:val="nil"/>
          <w:left w:val="nil"/>
          <w:bottom w:val="nil"/>
          <w:right w:val="nil"/>
          <w:between w:val="nil"/>
        </w:pBdr>
        <w:spacing w:before="280" w:line="360" w:lineRule="auto"/>
        <w:jc w:val="both"/>
        <w:rPr>
          <w:rFonts w:ascii="Garamond" w:eastAsia="Garamond" w:hAnsi="Garamond" w:cs="Garamond"/>
          <w:color w:val="000000"/>
        </w:rPr>
      </w:pPr>
      <w:r>
        <w:rPr>
          <w:rFonts w:ascii="Garamond" w:eastAsia="Garamond" w:hAnsi="Garamond" w:cs="Garamond"/>
          <w:color w:val="000000"/>
        </w:rPr>
        <w:lastRenderedPageBreak/>
        <w:t xml:space="preserve">Pierre Sanchez, </w:t>
      </w:r>
      <w:r>
        <w:rPr>
          <w:rFonts w:ascii="Garamond" w:eastAsia="Garamond" w:hAnsi="Garamond" w:cs="Garamond"/>
          <w:i/>
          <w:color w:val="000000"/>
        </w:rPr>
        <w:t>Horace Vernet : dessinateur lithographe, 1816-1838 : catalogue raisonné de l'œuvre lithographié</w:t>
      </w:r>
      <w:r>
        <w:rPr>
          <w:rFonts w:ascii="Garamond" w:eastAsia="Garamond" w:hAnsi="Garamond" w:cs="Garamond"/>
          <w:color w:val="000000"/>
        </w:rPr>
        <w:t>, Dijon, l'Échelle de Jacob, 2016, 333 p.</w:t>
      </w:r>
    </w:p>
    <w:p w14:paraId="0E3E38C0" w14:textId="77777777" w:rsidR="007B7509" w:rsidRPr="008475D6" w:rsidRDefault="00000000">
      <w:pPr>
        <w:pBdr>
          <w:top w:val="nil"/>
          <w:left w:val="nil"/>
          <w:bottom w:val="nil"/>
          <w:right w:val="nil"/>
          <w:between w:val="nil"/>
        </w:pBdr>
        <w:spacing w:before="280" w:line="360" w:lineRule="auto"/>
        <w:jc w:val="both"/>
        <w:rPr>
          <w:rFonts w:ascii="Garamond" w:eastAsia="Garamond" w:hAnsi="Garamond" w:cs="Garamond"/>
          <w:color w:val="000000"/>
          <w:lang w:val="en-US"/>
        </w:rPr>
      </w:pPr>
      <w:r w:rsidRPr="008475D6">
        <w:rPr>
          <w:rFonts w:ascii="Garamond" w:eastAsia="Garamond" w:hAnsi="Garamond" w:cs="Garamond"/>
          <w:color w:val="000000"/>
          <w:lang w:val="en-US"/>
        </w:rPr>
        <w:t xml:space="preserve">Daniel Harkett (éds.) et Katie Hornstein (éds.), </w:t>
      </w:r>
      <w:r w:rsidRPr="008475D6">
        <w:rPr>
          <w:rFonts w:ascii="Garamond" w:eastAsia="Garamond" w:hAnsi="Garamond" w:cs="Garamond"/>
          <w:i/>
          <w:color w:val="000000"/>
          <w:lang w:val="en-US"/>
        </w:rPr>
        <w:t>Horace Vernet and the thresholds of nineteenth-century visual culture</w:t>
      </w:r>
      <w:r w:rsidRPr="008475D6">
        <w:rPr>
          <w:rFonts w:ascii="Garamond" w:eastAsia="Garamond" w:hAnsi="Garamond" w:cs="Garamond"/>
          <w:color w:val="000000"/>
          <w:lang w:val="en-US"/>
        </w:rPr>
        <w:t>, Hanover, Dartmouth College Press, 2017, 283 p.</w:t>
      </w:r>
    </w:p>
    <w:sectPr w:rsidR="007B7509" w:rsidRPr="008475D6">
      <w:pgSz w:w="11900" w:h="16840"/>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86DF3B" w14:textId="77777777" w:rsidR="008B5F41" w:rsidRDefault="008B5F41">
      <w:r>
        <w:separator/>
      </w:r>
    </w:p>
  </w:endnote>
  <w:endnote w:type="continuationSeparator" w:id="0">
    <w:p w14:paraId="6C419F80" w14:textId="77777777" w:rsidR="008B5F41" w:rsidRDefault="008B5F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3DFA2A33-FA2B-B743-83D6-78B7E2BBEACF}"/>
    <w:embedBold r:id="rId2" w:fontKey="{D2CB15D8-47AB-094F-B571-96A422777B20}"/>
  </w:font>
  <w:font w:name="Calibri">
    <w:panose1 w:val="020F0502020204030204"/>
    <w:charset w:val="00"/>
    <w:family w:val="swiss"/>
    <w:pitch w:val="variable"/>
    <w:sig w:usb0="E0002AFF" w:usb1="C000247B" w:usb2="00000009" w:usb3="00000000" w:csb0="000001FF" w:csb1="00000000"/>
    <w:embedRegular r:id="rId3" w:fontKey="{D8950E7C-015E-494D-84FC-E5931EA35153}"/>
  </w:font>
  <w:font w:name="Georgia">
    <w:panose1 w:val="02040502050405020303"/>
    <w:charset w:val="00"/>
    <w:family w:val="roman"/>
    <w:pitch w:val="variable"/>
    <w:sig w:usb0="00000287" w:usb1="00000000" w:usb2="00000000" w:usb3="00000000" w:csb0="0000009F" w:csb1="00000000"/>
    <w:embedRegular r:id="rId4" w:fontKey="{BB87E4C0-E5C3-FC4A-9627-F17A59D85D6F}"/>
    <w:embedItalic r:id="rId5" w:fontKey="{574303AF-7AD4-B749-A202-8AFEB0CDAFE0}"/>
  </w:font>
  <w:font w:name="Garamond">
    <w:panose1 w:val="02020404030301010803"/>
    <w:charset w:val="00"/>
    <w:family w:val="roman"/>
    <w:pitch w:val="variable"/>
    <w:sig w:usb0="00000287" w:usb1="00000002" w:usb2="00000000" w:usb3="00000000" w:csb0="0000009F" w:csb1="00000000"/>
    <w:embedRegular r:id="rId6" w:fontKey="{3FDDAABE-25D3-614E-8367-FE262A4DE486}"/>
    <w:embedBold r:id="rId7" w:fontKey="{53EEE5DC-D604-EE40-8864-60E9626248EB}"/>
    <w:embedItalic r:id="rId8" w:fontKey="{3B43A88A-903A-E042-88B5-17AD1E584117}"/>
  </w:font>
  <w:font w:name="Cardo">
    <w:panose1 w:val="020B0604020202020204"/>
    <w:charset w:val="00"/>
    <w:family w:val="auto"/>
    <w:pitch w:val="default"/>
    <w:embedRegular r:id="rId9" w:fontKey="{FBD004F6-4D20-EE45-88B7-2DE252B569FB}"/>
    <w:embedItalic r:id="rId10" w:fontKey="{07C2C27C-E4EF-CC42-84EB-EA1693FE324C}"/>
  </w:font>
  <w:font w:name="Calibri Light">
    <w:panose1 w:val="020F0302020204030204"/>
    <w:charset w:val="00"/>
    <w:family w:val="modern"/>
    <w:pitch w:val="variable"/>
    <w:sig w:usb0="00000003" w:usb1="00000000" w:usb2="00000000" w:usb3="00000000" w:csb0="00000001" w:csb1="00000000"/>
    <w:embedRegular r:id="rId11" w:fontKey="{0A6AB0B5-0AC3-5C4C-93C4-F71E272838E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287AA5" w14:textId="77777777" w:rsidR="008B5F41" w:rsidRDefault="008B5F41">
      <w:r>
        <w:separator/>
      </w:r>
    </w:p>
  </w:footnote>
  <w:footnote w:type="continuationSeparator" w:id="0">
    <w:p w14:paraId="53E2F2E1" w14:textId="77777777" w:rsidR="008B5F41" w:rsidRDefault="008B5F41">
      <w:r>
        <w:continuationSeparator/>
      </w:r>
    </w:p>
  </w:footnote>
  <w:footnote w:id="1">
    <w:p w14:paraId="248DA8B3" w14:textId="77777777" w:rsidR="007B7509" w:rsidRDefault="00000000">
      <w:pPr>
        <w:pBdr>
          <w:top w:val="nil"/>
          <w:left w:val="nil"/>
          <w:bottom w:val="nil"/>
          <w:right w:val="nil"/>
          <w:between w:val="nil"/>
        </w:pBdr>
        <w:rPr>
          <w:rFonts w:ascii="Calibri" w:eastAsia="Calibri" w:hAnsi="Calibri" w:cs="Calibri"/>
          <w:color w:val="000000"/>
        </w:rPr>
      </w:pPr>
      <w:r>
        <w:rPr>
          <w:vertAlign w:val="superscript"/>
        </w:rPr>
        <w:footnoteRef/>
      </w:r>
      <w:r>
        <w:rPr>
          <w:rFonts w:ascii="Calibri" w:eastAsia="Calibri" w:hAnsi="Calibri" w:cs="Calibri"/>
          <w:color w:val="000000"/>
        </w:rPr>
        <w:t xml:space="preserve"> </w:t>
      </w:r>
      <w:r>
        <w:rPr>
          <w:rFonts w:ascii="Garamond" w:eastAsia="Garamond" w:hAnsi="Garamond" w:cs="Garamond"/>
          <w:color w:val="000000"/>
        </w:rPr>
        <w:t xml:space="preserve">Etienne de Jouy et Jay, </w:t>
      </w:r>
      <w:r>
        <w:rPr>
          <w:rFonts w:ascii="Garamond" w:eastAsia="Garamond" w:hAnsi="Garamond" w:cs="Garamond"/>
          <w:i/>
          <w:color w:val="000000"/>
        </w:rPr>
        <w:t>Salon d'Horace Vernet analyse historique et pittoresque des quarante-cinq tableaux exposés chez lui en 1822</w:t>
      </w:r>
      <w:r>
        <w:rPr>
          <w:rFonts w:ascii="Garamond" w:eastAsia="Garamond" w:hAnsi="Garamond" w:cs="Garamond"/>
          <w:color w:val="000000"/>
        </w:rPr>
        <w:t>, Paris, Ponthieu, 1822, p. 176, cat. n° LI.</w:t>
      </w:r>
    </w:p>
  </w:footnote>
  <w:footnote w:id="2">
    <w:p w14:paraId="698D90E6" w14:textId="77777777" w:rsidR="007B7509" w:rsidRDefault="00000000">
      <w:pPr>
        <w:pBdr>
          <w:top w:val="nil"/>
          <w:left w:val="nil"/>
          <w:bottom w:val="nil"/>
          <w:right w:val="nil"/>
          <w:between w:val="nil"/>
        </w:pBdr>
        <w:spacing w:before="280" w:line="360" w:lineRule="auto"/>
        <w:jc w:val="both"/>
        <w:rPr>
          <w:rFonts w:ascii="Garamond" w:eastAsia="Garamond" w:hAnsi="Garamond" w:cs="Garamond"/>
          <w:color w:val="000000"/>
        </w:rPr>
      </w:pPr>
      <w:r>
        <w:rPr>
          <w:vertAlign w:val="superscript"/>
        </w:rPr>
        <w:footnoteRef/>
      </w:r>
      <w:r>
        <w:t xml:space="preserve"> </w:t>
      </w:r>
      <w:r>
        <w:rPr>
          <w:rFonts w:ascii="Garamond" w:eastAsia="Garamond" w:hAnsi="Garamond" w:cs="Garamond"/>
          <w:color w:val="000000"/>
        </w:rPr>
        <w:t>François Fossier (</w:t>
      </w:r>
      <w:proofErr w:type="spellStart"/>
      <w:r>
        <w:rPr>
          <w:rFonts w:ascii="Garamond" w:eastAsia="Garamond" w:hAnsi="Garamond" w:cs="Garamond"/>
          <w:color w:val="000000"/>
        </w:rPr>
        <w:t>dirs</w:t>
      </w:r>
      <w:proofErr w:type="spellEnd"/>
      <w:r>
        <w:rPr>
          <w:rFonts w:ascii="Garamond" w:eastAsia="Garamond" w:hAnsi="Garamond" w:cs="Garamond"/>
          <w:color w:val="000000"/>
        </w:rPr>
        <w:t>.), Isabelle Chave (</w:t>
      </w:r>
      <w:proofErr w:type="spellStart"/>
      <w:r>
        <w:rPr>
          <w:rFonts w:ascii="Garamond" w:eastAsia="Garamond" w:hAnsi="Garamond" w:cs="Garamond"/>
          <w:color w:val="000000"/>
        </w:rPr>
        <w:t>dirs</w:t>
      </w:r>
      <w:proofErr w:type="spellEnd"/>
      <w:r>
        <w:rPr>
          <w:rFonts w:ascii="Garamond" w:eastAsia="Garamond" w:hAnsi="Garamond" w:cs="Garamond"/>
          <w:color w:val="000000"/>
        </w:rPr>
        <w:t xml:space="preserve">.) et Jacques </w:t>
      </w:r>
      <w:proofErr w:type="spellStart"/>
      <w:r>
        <w:rPr>
          <w:rFonts w:ascii="Garamond" w:eastAsia="Garamond" w:hAnsi="Garamond" w:cs="Garamond"/>
          <w:color w:val="000000"/>
        </w:rPr>
        <w:t>Kuhnmunch</w:t>
      </w:r>
      <w:proofErr w:type="spellEnd"/>
      <w:r>
        <w:rPr>
          <w:rFonts w:ascii="Garamond" w:eastAsia="Garamond" w:hAnsi="Garamond" w:cs="Garamond"/>
          <w:color w:val="000000"/>
        </w:rPr>
        <w:t xml:space="preserve"> (</w:t>
      </w:r>
      <w:proofErr w:type="spellStart"/>
      <w:r>
        <w:rPr>
          <w:rFonts w:ascii="Garamond" w:eastAsia="Garamond" w:hAnsi="Garamond" w:cs="Garamond"/>
          <w:color w:val="000000"/>
        </w:rPr>
        <w:t>dirs</w:t>
      </w:r>
      <w:proofErr w:type="spellEnd"/>
      <w:r>
        <w:rPr>
          <w:rFonts w:ascii="Garamond" w:eastAsia="Garamond" w:hAnsi="Garamond" w:cs="Garamond"/>
          <w:color w:val="000000"/>
        </w:rPr>
        <w:t xml:space="preserve">.), </w:t>
      </w:r>
      <w:sdt>
        <w:sdtPr>
          <w:tag w:val="goog_rdk_1"/>
          <w:id w:val="795794944"/>
        </w:sdtPr>
        <w:sdtContent>
          <w:r>
            <w:rPr>
              <w:rFonts w:ascii="Cardo" w:eastAsia="Cardo" w:hAnsi="Cardo" w:cs="Cardo"/>
              <w:i/>
              <w:color w:val="000000"/>
            </w:rPr>
            <w:t>Correspondance des directeurs de l'</w:t>
          </w:r>
          <w:proofErr w:type="spellStart"/>
          <w:r>
            <w:rPr>
              <w:rFonts w:ascii="Cardo" w:eastAsia="Cardo" w:hAnsi="Cardo" w:cs="Cardo"/>
              <w:i/>
              <w:color w:val="000000"/>
            </w:rPr>
            <w:t>Académie</w:t>
          </w:r>
          <w:proofErr w:type="spellEnd"/>
          <w:r>
            <w:rPr>
              <w:rFonts w:ascii="Cardo" w:eastAsia="Cardo" w:hAnsi="Cardo" w:cs="Cardo"/>
              <w:i/>
              <w:color w:val="000000"/>
            </w:rPr>
            <w:t xml:space="preserve"> de France à Rome. Nouvelle </w:t>
          </w:r>
          <w:proofErr w:type="spellStart"/>
          <w:r>
            <w:rPr>
              <w:rFonts w:ascii="Cardo" w:eastAsia="Cardo" w:hAnsi="Cardo" w:cs="Cardo"/>
              <w:i/>
              <w:color w:val="000000"/>
            </w:rPr>
            <w:t>série</w:t>
          </w:r>
          <w:proofErr w:type="spellEnd"/>
          <w:r>
            <w:rPr>
              <w:rFonts w:ascii="Cardo" w:eastAsia="Cardo" w:hAnsi="Cardo" w:cs="Cardo"/>
              <w:i/>
              <w:color w:val="000000"/>
            </w:rPr>
            <w:t xml:space="preserve"> - XIXe </w:t>
          </w:r>
          <w:proofErr w:type="spellStart"/>
          <w:r>
            <w:rPr>
              <w:rFonts w:ascii="Cardo" w:eastAsia="Cardo" w:hAnsi="Cardo" w:cs="Cardo"/>
              <w:i/>
              <w:color w:val="000000"/>
            </w:rPr>
            <w:t>siècle</w:t>
          </w:r>
          <w:proofErr w:type="spellEnd"/>
          <w:r>
            <w:rPr>
              <w:rFonts w:ascii="Cardo" w:eastAsia="Cardo" w:hAnsi="Cardo" w:cs="Cardo"/>
              <w:i/>
              <w:color w:val="000000"/>
            </w:rPr>
            <w:t>. Tome V : Horace Vernet, 1829-1834</w:t>
          </w:r>
        </w:sdtContent>
      </w:sdt>
      <w:r>
        <w:rPr>
          <w:rFonts w:ascii="Garamond" w:eastAsia="Garamond" w:hAnsi="Garamond" w:cs="Garamond"/>
          <w:color w:val="000000"/>
        </w:rPr>
        <w:t xml:space="preserve">, Saint </w:t>
      </w:r>
      <w:proofErr w:type="spellStart"/>
      <w:r>
        <w:rPr>
          <w:rFonts w:ascii="Garamond" w:eastAsia="Garamond" w:hAnsi="Garamond" w:cs="Garamond"/>
          <w:color w:val="000000"/>
        </w:rPr>
        <w:t>Haon</w:t>
      </w:r>
      <w:proofErr w:type="spellEnd"/>
      <w:r>
        <w:rPr>
          <w:rFonts w:ascii="Garamond" w:eastAsia="Garamond" w:hAnsi="Garamond" w:cs="Garamond"/>
          <w:color w:val="000000"/>
        </w:rPr>
        <w:t>-le-Vieux, Le Puits aux Livres, 2010, 581 p.</w:t>
      </w:r>
    </w:p>
    <w:p w14:paraId="76FCB865" w14:textId="77777777" w:rsidR="007B7509" w:rsidRDefault="007B7509">
      <w:pPr>
        <w:pBdr>
          <w:top w:val="nil"/>
          <w:left w:val="nil"/>
          <w:bottom w:val="nil"/>
          <w:right w:val="nil"/>
          <w:between w:val="nil"/>
        </w:pBdr>
        <w:rPr>
          <w:rFonts w:ascii="Calibri" w:eastAsia="Calibri" w:hAnsi="Calibri" w:cs="Calibri"/>
          <w:color w:val="000000"/>
        </w:rPr>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7509"/>
    <w:rsid w:val="007B7509"/>
    <w:rsid w:val="008475D6"/>
    <w:rsid w:val="008B5F41"/>
    <w:rsid w:val="00C7383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3DF958B1"/>
  <w15:docId w15:val="{97BED8F5-1576-4B44-9A97-AB3A8CA3F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6E5"/>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Notedebasdepage">
    <w:name w:val="footnote text"/>
    <w:basedOn w:val="Normal"/>
    <w:link w:val="NotedebasdepageCar"/>
    <w:uiPriority w:val="99"/>
    <w:unhideWhenUsed/>
    <w:rsid w:val="00415522"/>
    <w:rPr>
      <w:rFonts w:asciiTheme="minorHAnsi" w:eastAsiaTheme="minorEastAsia" w:hAnsiTheme="minorHAnsi" w:cstheme="minorBidi"/>
    </w:rPr>
  </w:style>
  <w:style w:type="character" w:customStyle="1" w:styleId="NotedebasdepageCar">
    <w:name w:val="Note de bas de page Car"/>
    <w:basedOn w:val="Policepardfaut"/>
    <w:link w:val="Notedebasdepage"/>
    <w:uiPriority w:val="99"/>
    <w:rsid w:val="00415522"/>
    <w:rPr>
      <w:rFonts w:eastAsiaTheme="minorEastAsia"/>
      <w:lang w:eastAsia="fr-FR"/>
    </w:rPr>
  </w:style>
  <w:style w:type="character" w:styleId="Appelnotedebasdep">
    <w:name w:val="footnote reference"/>
    <w:basedOn w:val="Policepardfaut"/>
    <w:uiPriority w:val="99"/>
    <w:unhideWhenUsed/>
    <w:rsid w:val="00415522"/>
    <w:rPr>
      <w:vertAlign w:val="superscript"/>
    </w:rPr>
  </w:style>
  <w:style w:type="character" w:customStyle="1" w:styleId="il">
    <w:name w:val="il"/>
    <w:basedOn w:val="Policepardfaut"/>
    <w:rsid w:val="003136D0"/>
  </w:style>
  <w:style w:type="paragraph" w:customStyle="1" w:styleId="notice">
    <w:name w:val="notice"/>
    <w:basedOn w:val="Normal"/>
    <w:rsid w:val="00BD3CA1"/>
    <w:pPr>
      <w:spacing w:before="100" w:beforeAutospacing="1" w:after="100" w:afterAutospacing="1"/>
    </w:pPr>
  </w:style>
  <w:style w:type="character" w:customStyle="1" w:styleId="notice-label">
    <w:name w:val="notice-label"/>
    <w:basedOn w:val="Policepardfaut"/>
    <w:rsid w:val="00BD3CA1"/>
  </w:style>
  <w:style w:type="character" w:styleId="Lienhypertexte">
    <w:name w:val="Hyperlink"/>
    <w:basedOn w:val="Policepardfaut"/>
    <w:uiPriority w:val="99"/>
    <w:semiHidden/>
    <w:unhideWhenUsed/>
    <w:rsid w:val="00C04EF1"/>
    <w:rPr>
      <w:color w:val="0000FF"/>
      <w:u w:val="single"/>
    </w:rPr>
  </w:style>
  <w:style w:type="paragraph" w:customStyle="1" w:styleId="definition">
    <w:name w:val="definition"/>
    <w:basedOn w:val="Normal"/>
    <w:rsid w:val="00624565"/>
    <w:pPr>
      <w:spacing w:before="100" w:beforeAutospacing="1" w:after="100" w:afterAutospacing="1"/>
    </w:pPr>
  </w:style>
  <w:style w:type="paragraph" w:customStyle="1" w:styleId="blanc-avant">
    <w:name w:val="blanc-avant"/>
    <w:basedOn w:val="Normal"/>
    <w:rsid w:val="00624565"/>
    <w:pPr>
      <w:spacing w:before="100" w:beforeAutospacing="1" w:after="100" w:afterAutospacing="1"/>
    </w:p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GwDKe96P380gkU0p7ZIAgfQ0KIQ==">AMUW2mX3TMsRZcPcx0GBzSYVURvUiucXi9xXnEf6ketyDtY4Ci8f7AOzVJR0n8dIz0ByOTy8d40dOPszW/oZ06Ye3UbQ3iuITpb2mI5YVwQxbFE7qmyl2TS5FYh2yV+kNxJMr1vMh1SDrv604uDaI+uhoXu3EgiqAcCgK/ldb5prNqEtHNjzuorODHaWop6LZ8D4DIsYeLg7</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1805</Words>
  <Characters>9933</Characters>
  <Application>Microsoft Office Word</Application>
  <DocSecurity>0</DocSecurity>
  <Lines>82</Lines>
  <Paragraphs>23</Paragraphs>
  <ScaleCrop>false</ScaleCrop>
  <Company/>
  <LinksUpToDate>false</LinksUpToDate>
  <CharactersWithSpaces>11715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Maxime Métraux</dc:creator>
  <cp:lastModifiedBy>Amélie du Closel</cp:lastModifiedBy>
  <cp:revision>2</cp:revision>
  <dcterms:created xsi:type="dcterms:W3CDTF">2023-01-17T09:52:00Z</dcterms:created>
  <dcterms:modified xsi:type="dcterms:W3CDTF">2024-09-12T09:33:00Z</dcterms:modified>
</cp:coreProperties>
</file>